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617A" w14:textId="77777777" w:rsidR="00EF1A34" w:rsidRPr="00C900DD" w:rsidRDefault="00175C2C" w:rsidP="00EF1A34">
      <w:pPr>
        <w:ind w:left="4680"/>
      </w:pPr>
      <w:r>
        <w:softHyphen/>
      </w:r>
      <w:r>
        <w:softHyphen/>
      </w:r>
    </w:p>
    <w:p w14:paraId="62B94FA6" w14:textId="77777777" w:rsidR="00265E91" w:rsidRPr="00C900DD" w:rsidRDefault="00265E91" w:rsidP="00EF1A34">
      <w:pPr>
        <w:ind w:left="4680"/>
      </w:pPr>
    </w:p>
    <w:p w14:paraId="7A317455" w14:textId="39998E9E" w:rsidR="00EF1A34" w:rsidRPr="00C900DD" w:rsidRDefault="0038207B" w:rsidP="00EF1A34">
      <w:pPr>
        <w:ind w:left="4680"/>
      </w:pPr>
      <w:r>
        <w:t>April</w:t>
      </w:r>
      <w:r w:rsidR="00BE1F6A">
        <w:t xml:space="preserve"> </w:t>
      </w:r>
      <w:r w:rsidR="0099585C">
        <w:t>5</w:t>
      </w:r>
      <w:r w:rsidR="000F32BD">
        <w:t>, 202</w:t>
      </w:r>
      <w:r>
        <w:t>4</w:t>
      </w:r>
    </w:p>
    <w:p w14:paraId="5648E9B2" w14:textId="77777777" w:rsidR="00EF1A34" w:rsidRDefault="00EF1A34" w:rsidP="00EF1A34"/>
    <w:p w14:paraId="463A4594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</w:p>
    <w:p w14:paraId="448C1888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  <w:r w:rsidRPr="003E64B6">
        <w:rPr>
          <w:rFonts w:cs="Arial"/>
        </w:rPr>
        <w:t>To Whom It May Concern</w:t>
      </w:r>
      <w:r>
        <w:rPr>
          <w:rFonts w:cs="Arial"/>
        </w:rPr>
        <w:t>:</w:t>
      </w:r>
    </w:p>
    <w:p w14:paraId="4D95E41C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</w:p>
    <w:p w14:paraId="0A5CE3B0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3E64B6">
        <w:rPr>
          <w:rFonts w:cs="Arial"/>
          <w:i/>
          <w:iCs/>
        </w:rPr>
        <w:t xml:space="preserve">By publicly posting the following written notice on its website, the City of San José, California (the </w:t>
      </w:r>
      <w:r>
        <w:rPr>
          <w:rFonts w:cs="Arial"/>
          <w:i/>
          <w:iCs/>
        </w:rPr>
        <w:t>“</w:t>
      </w:r>
      <w:r w:rsidRPr="003E64B6">
        <w:rPr>
          <w:rFonts w:cs="Arial"/>
          <w:i/>
          <w:iCs/>
        </w:rPr>
        <w:t>City</w:t>
      </w:r>
      <w:r>
        <w:rPr>
          <w:rFonts w:cs="Arial"/>
          <w:i/>
          <w:iCs/>
        </w:rPr>
        <w:t>”</w:t>
      </w:r>
      <w:r w:rsidRPr="003E64B6">
        <w:rPr>
          <w:rFonts w:cs="Arial"/>
          <w:i/>
          <w:iCs/>
        </w:rPr>
        <w:t xml:space="preserve">) </w:t>
      </w:r>
      <w:r>
        <w:rPr>
          <w:rFonts w:cs="Arial"/>
          <w:i/>
          <w:iCs/>
        </w:rPr>
        <w:t xml:space="preserve">and the Successor Agency to the Redevelopment Agency of the City of San José (“Successor Agency”) </w:t>
      </w:r>
      <w:r w:rsidRPr="003E64B6">
        <w:rPr>
          <w:rFonts w:cs="Arial"/>
          <w:i/>
          <w:iCs/>
        </w:rPr>
        <w:t>intend that market participants receive and use it for purposes of the independent registered municipal advisor exemption to Rule 15B of the Securities and Exchange Commission</w:t>
      </w:r>
      <w:r>
        <w:rPr>
          <w:rFonts w:cs="Arial"/>
          <w:i/>
          <w:iCs/>
        </w:rPr>
        <w:t xml:space="preserve"> (“SEC”)</w:t>
      </w:r>
      <w:r w:rsidRPr="003E64B6">
        <w:rPr>
          <w:rFonts w:cs="Arial"/>
          <w:i/>
          <w:iCs/>
        </w:rPr>
        <w:t xml:space="preserve"> regarding Registration of Municipal Advisors (the “Municipal Advisor Rule”).</w:t>
      </w:r>
      <w:r>
        <w:rPr>
          <w:rFonts w:cs="Arial"/>
          <w:i/>
          <w:iCs/>
        </w:rPr>
        <w:t xml:space="preserve"> This notice may be relied upon until it is removed from this website or replaced with a subsequent notice.</w:t>
      </w:r>
    </w:p>
    <w:p w14:paraId="28977E6D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</w:p>
    <w:p w14:paraId="56D9EADF" w14:textId="6F9425AA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  <w:r w:rsidRPr="003E64B6">
        <w:rPr>
          <w:rFonts w:cs="Arial"/>
        </w:rPr>
        <w:t>The City</w:t>
      </w:r>
      <w:r>
        <w:rPr>
          <w:rFonts w:cs="Arial"/>
        </w:rPr>
        <w:t xml:space="preserve"> and the Successor Agency</w:t>
      </w:r>
      <w:r w:rsidRPr="003E64B6">
        <w:rPr>
          <w:rFonts w:cs="Arial"/>
        </w:rPr>
        <w:t xml:space="preserve"> </w:t>
      </w:r>
      <w:r>
        <w:rPr>
          <w:rFonts w:cs="Arial"/>
        </w:rPr>
        <w:t>have</w:t>
      </w:r>
      <w:r w:rsidRPr="003E64B6">
        <w:rPr>
          <w:rFonts w:cs="Arial"/>
        </w:rPr>
        <w:t xml:space="preserve"> retained the independent registered municipal advisors (“</w:t>
      </w:r>
      <w:r w:rsidR="00E26373">
        <w:rPr>
          <w:rFonts w:cs="Arial"/>
        </w:rPr>
        <w:t>Municipal</w:t>
      </w:r>
      <w:r w:rsidRPr="003E64B6">
        <w:rPr>
          <w:rFonts w:cs="Arial"/>
        </w:rPr>
        <w:t xml:space="preserve"> Advisors”) listed below for the identified subject areas. The City</w:t>
      </w:r>
      <w:r>
        <w:rPr>
          <w:rFonts w:cs="Arial"/>
        </w:rPr>
        <w:t xml:space="preserve"> and the Successor Agency</w:t>
      </w:r>
      <w:r w:rsidRPr="003E64B6">
        <w:rPr>
          <w:rFonts w:cs="Arial"/>
        </w:rPr>
        <w:t xml:space="preserve"> will</w:t>
      </w:r>
      <w:r>
        <w:rPr>
          <w:rFonts w:cs="Arial"/>
        </w:rPr>
        <w:t xml:space="preserve"> each</w:t>
      </w:r>
      <w:r w:rsidRPr="003E64B6">
        <w:rPr>
          <w:rFonts w:cs="Arial"/>
        </w:rPr>
        <w:t xml:space="preserve"> rely on the advice of its </w:t>
      </w:r>
      <w:r w:rsidR="00E26373">
        <w:rPr>
          <w:rFonts w:cs="Arial"/>
        </w:rPr>
        <w:t>Municipal</w:t>
      </w:r>
      <w:r w:rsidRPr="003E64B6">
        <w:rPr>
          <w:rFonts w:cs="Arial"/>
        </w:rPr>
        <w:t xml:space="preserve"> Advisors (in the sense that </w:t>
      </w:r>
      <w:r w:rsidR="0010432D">
        <w:rPr>
          <w:rFonts w:cs="Arial"/>
        </w:rPr>
        <w:t>the City and Successor Agency</w:t>
      </w:r>
      <w:r w:rsidRPr="003E64B6">
        <w:rPr>
          <w:rFonts w:cs="Arial"/>
        </w:rPr>
        <w:t xml:space="preserve"> will seek and consider the advice, analysis and perspective of, before making a determination) in considering information (other than general information that does not involve a recommendation) that market participants provide to us regarding municipal financial products or/and the issuance of municipal securities. </w:t>
      </w:r>
    </w:p>
    <w:p w14:paraId="01144D99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</w:p>
    <w:p w14:paraId="02F19F3B" w14:textId="149970FA" w:rsidR="00265E91" w:rsidRPr="003E64B6" w:rsidRDefault="00981FD6" w:rsidP="00265E9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All p</w:t>
      </w:r>
      <w:r w:rsidR="00265E91" w:rsidRPr="003E64B6">
        <w:rPr>
          <w:rFonts w:cs="Arial"/>
        </w:rPr>
        <w:t>roposals</w:t>
      </w:r>
      <w:r>
        <w:rPr>
          <w:rFonts w:cs="Arial"/>
        </w:rPr>
        <w:t xml:space="preserve"> related to any City or Successor Agency financing, regardless of the issuing authority,</w:t>
      </w:r>
      <w:r w:rsidR="00265E91" w:rsidRPr="003E64B6">
        <w:rPr>
          <w:rFonts w:cs="Arial"/>
        </w:rPr>
        <w:t xml:space="preserve"> and other communications </w:t>
      </w:r>
      <w:r w:rsidR="00265E91">
        <w:rPr>
          <w:rFonts w:cs="Arial"/>
        </w:rPr>
        <w:t xml:space="preserve">to either the City or the Successor Agency </w:t>
      </w:r>
      <w:r>
        <w:rPr>
          <w:rFonts w:cs="Arial"/>
        </w:rPr>
        <w:t>shall</w:t>
      </w:r>
      <w:r w:rsidRPr="003E64B6">
        <w:rPr>
          <w:rFonts w:cs="Arial"/>
        </w:rPr>
        <w:t xml:space="preserve"> </w:t>
      </w:r>
      <w:r w:rsidR="00265E91" w:rsidRPr="003E64B6">
        <w:rPr>
          <w:rFonts w:cs="Arial"/>
        </w:rPr>
        <w:t xml:space="preserve">be addressed to the City </w:t>
      </w:r>
      <w:r w:rsidR="00265E91">
        <w:rPr>
          <w:rFonts w:cs="Arial"/>
        </w:rPr>
        <w:t>Debt Administrator</w:t>
      </w:r>
      <w:r w:rsidR="00265E91" w:rsidRPr="003E64B6">
        <w:rPr>
          <w:rFonts w:cs="Arial"/>
        </w:rPr>
        <w:t xml:space="preserve"> at </w:t>
      </w:r>
      <w:r w:rsidR="00197A36">
        <w:rPr>
          <w:rFonts w:cs="Arial"/>
        </w:rPr>
        <w:t xml:space="preserve">the </w:t>
      </w:r>
      <w:r w:rsidR="00265E91">
        <w:rPr>
          <w:rFonts w:cs="Arial"/>
        </w:rPr>
        <w:t xml:space="preserve">City of San José Finance Department, Debt </w:t>
      </w:r>
      <w:r>
        <w:rPr>
          <w:rFonts w:cs="Arial"/>
        </w:rPr>
        <w:t>Management</w:t>
      </w:r>
      <w:r w:rsidR="00265E91">
        <w:rPr>
          <w:rFonts w:cs="Arial"/>
        </w:rPr>
        <w:t xml:space="preserve">, </w:t>
      </w:r>
      <w:r w:rsidR="00265E91" w:rsidRPr="003E64B6">
        <w:rPr>
          <w:rFonts w:cs="Arial"/>
        </w:rPr>
        <w:t xml:space="preserve">200 East Santa Clara Street, </w:t>
      </w:r>
      <w:r w:rsidR="00265E91">
        <w:rPr>
          <w:rFonts w:cs="Arial"/>
        </w:rPr>
        <w:t>13</w:t>
      </w:r>
      <w:r w:rsidR="00265E91" w:rsidRPr="00CC03C1">
        <w:rPr>
          <w:rFonts w:cs="Arial"/>
          <w:vertAlign w:val="superscript"/>
        </w:rPr>
        <w:t>th</w:t>
      </w:r>
      <w:r w:rsidR="00265E91">
        <w:rPr>
          <w:rFonts w:cs="Arial"/>
        </w:rPr>
        <w:t xml:space="preserve"> Floor, </w:t>
      </w:r>
      <w:r w:rsidR="00265E91" w:rsidRPr="003E64B6">
        <w:rPr>
          <w:rFonts w:cs="Arial"/>
        </w:rPr>
        <w:t>San José, California</w:t>
      </w:r>
      <w:r w:rsidR="00265E91">
        <w:rPr>
          <w:rFonts w:cs="Arial"/>
        </w:rPr>
        <w:t>, 95113</w:t>
      </w:r>
      <w:r>
        <w:rPr>
          <w:rFonts w:cs="Arial"/>
        </w:rPr>
        <w:t xml:space="preserve">, or via email at </w:t>
      </w:r>
      <w:hyperlink r:id="rId9" w:history="1">
        <w:r w:rsidRPr="007D76F5">
          <w:rPr>
            <w:rStyle w:val="Hyperlink"/>
            <w:rFonts w:cs="Arial"/>
          </w:rPr>
          <w:t>debt.management@sanjoseca.gov</w:t>
        </w:r>
      </w:hyperlink>
      <w:r>
        <w:rPr>
          <w:rFonts w:cs="Arial"/>
        </w:rPr>
        <w:t>.</w:t>
      </w:r>
      <w:r w:rsidR="00265E91" w:rsidRPr="003E64B6">
        <w:rPr>
          <w:rFonts w:cs="Arial"/>
        </w:rPr>
        <w:t xml:space="preserve">  </w:t>
      </w:r>
      <w:r w:rsidR="000F778C" w:rsidRPr="000F778C">
        <w:rPr>
          <w:rFonts w:cs="Arial"/>
        </w:rPr>
        <w:t>Any written proposal received will be seriously considered by the City or the Successor Agency as applicable</w:t>
      </w:r>
      <w:r w:rsidR="00591B97">
        <w:rPr>
          <w:rFonts w:cs="Arial"/>
        </w:rPr>
        <w:t xml:space="preserve"> </w:t>
      </w:r>
      <w:r w:rsidR="000F778C" w:rsidRPr="000F778C">
        <w:rPr>
          <w:rFonts w:cs="Arial"/>
        </w:rPr>
        <w:t>and will be shared with the applicable Municipal Advisor</w:t>
      </w:r>
      <w:r w:rsidR="000F778C">
        <w:rPr>
          <w:rFonts w:cs="Arial"/>
        </w:rPr>
        <w:t>.</w:t>
      </w:r>
      <w:r w:rsidR="00265E91" w:rsidRPr="003E64B6">
        <w:rPr>
          <w:rFonts w:cs="Arial"/>
        </w:rPr>
        <w:t xml:space="preserve">  Please note that</w:t>
      </w:r>
      <w:r w:rsidR="00433DCB">
        <w:rPr>
          <w:rFonts w:cs="Arial"/>
        </w:rPr>
        <w:t>,</w:t>
      </w:r>
      <w:r w:rsidR="00265E91" w:rsidRPr="003E64B6">
        <w:rPr>
          <w:rFonts w:cs="Arial"/>
        </w:rPr>
        <w:t xml:space="preserve"> aside from regulatorily mandated correspondence between an underwriter and municipal advisor, the underwriter should not speak directly with </w:t>
      </w:r>
      <w:r w:rsidR="00F37CE6">
        <w:rPr>
          <w:rFonts w:cs="Arial"/>
        </w:rPr>
        <w:t xml:space="preserve">a </w:t>
      </w:r>
      <w:r w:rsidR="00E26373">
        <w:rPr>
          <w:rFonts w:cs="Arial"/>
        </w:rPr>
        <w:t>Municipal</w:t>
      </w:r>
      <w:r w:rsidR="00F37CE6">
        <w:rPr>
          <w:rFonts w:cs="Arial"/>
        </w:rPr>
        <w:t xml:space="preserve"> Advisor on matters related to the City or the Successor Agency </w:t>
      </w:r>
      <w:r w:rsidR="00265E91" w:rsidRPr="003E64B6">
        <w:rPr>
          <w:rFonts w:cs="Arial"/>
        </w:rPr>
        <w:t xml:space="preserve">or send documents directly to </w:t>
      </w:r>
      <w:r w:rsidR="00265E91">
        <w:rPr>
          <w:rFonts w:cs="Arial"/>
        </w:rPr>
        <w:t xml:space="preserve">a </w:t>
      </w:r>
      <w:r w:rsidR="00E26373">
        <w:rPr>
          <w:rFonts w:cs="Arial"/>
        </w:rPr>
        <w:t>Municipal</w:t>
      </w:r>
      <w:r w:rsidR="00265E91" w:rsidRPr="003E64B6">
        <w:rPr>
          <w:rFonts w:cs="Arial"/>
        </w:rPr>
        <w:t xml:space="preserve"> Advisor</w:t>
      </w:r>
      <w:r w:rsidR="00F37CE6">
        <w:rPr>
          <w:rFonts w:cs="Arial"/>
        </w:rPr>
        <w:t xml:space="preserve"> on matters related to the City or the Successor Agency</w:t>
      </w:r>
      <w:r w:rsidR="00265E91" w:rsidRPr="003E64B6">
        <w:rPr>
          <w:rFonts w:cs="Arial"/>
        </w:rPr>
        <w:t xml:space="preserve"> unless specifically directed to by the City</w:t>
      </w:r>
      <w:r w:rsidR="00265E91">
        <w:rPr>
          <w:rFonts w:cs="Arial"/>
        </w:rPr>
        <w:t xml:space="preserve"> or Successor Agency, as applicable</w:t>
      </w:r>
      <w:r w:rsidR="00265E91" w:rsidRPr="003E64B6">
        <w:rPr>
          <w:rFonts w:cs="Arial"/>
        </w:rPr>
        <w:t xml:space="preserve">. Questions or requests for additional information regarding </w:t>
      </w:r>
      <w:r w:rsidR="00265E91">
        <w:rPr>
          <w:rFonts w:cs="Arial"/>
        </w:rPr>
        <w:t>our</w:t>
      </w:r>
      <w:r w:rsidR="00265E91" w:rsidRPr="003E64B6">
        <w:rPr>
          <w:rFonts w:cs="Arial"/>
        </w:rPr>
        <w:t xml:space="preserve"> relationship</w:t>
      </w:r>
      <w:r w:rsidR="00265E91">
        <w:rPr>
          <w:rFonts w:cs="Arial"/>
        </w:rPr>
        <w:t>s</w:t>
      </w:r>
      <w:r w:rsidR="00265E91" w:rsidRPr="003E64B6">
        <w:rPr>
          <w:rFonts w:cs="Arial"/>
        </w:rPr>
        <w:t xml:space="preserve"> with </w:t>
      </w:r>
      <w:r w:rsidR="00265E91">
        <w:rPr>
          <w:rFonts w:cs="Arial"/>
        </w:rPr>
        <w:t>our respective</w:t>
      </w:r>
      <w:r w:rsidR="00265E91" w:rsidRPr="003E64B6">
        <w:rPr>
          <w:rFonts w:cs="Arial"/>
        </w:rPr>
        <w:t xml:space="preserve"> </w:t>
      </w:r>
      <w:r w:rsidR="00E26373">
        <w:rPr>
          <w:rFonts w:cs="Arial"/>
        </w:rPr>
        <w:t>Municipal</w:t>
      </w:r>
      <w:r w:rsidR="00265E91" w:rsidRPr="003E64B6">
        <w:rPr>
          <w:rFonts w:cs="Arial"/>
        </w:rPr>
        <w:t xml:space="preserve"> Advisors should be addressed to the City </w:t>
      </w:r>
      <w:r w:rsidR="00265E91">
        <w:rPr>
          <w:rFonts w:cs="Arial"/>
        </w:rPr>
        <w:t xml:space="preserve">Debt Administrator </w:t>
      </w:r>
      <w:r>
        <w:rPr>
          <w:rFonts w:cs="Arial"/>
        </w:rPr>
        <w:t>using the same contact information</w:t>
      </w:r>
      <w:r w:rsidR="00265E91">
        <w:rPr>
          <w:rFonts w:cs="Arial"/>
        </w:rPr>
        <w:t xml:space="preserve"> noted </w:t>
      </w:r>
      <w:r w:rsidR="00F37CE6">
        <w:rPr>
          <w:rFonts w:cs="Arial"/>
        </w:rPr>
        <w:t>above</w:t>
      </w:r>
      <w:r w:rsidR="00265E91">
        <w:rPr>
          <w:rFonts w:cs="Arial"/>
        </w:rPr>
        <w:t>.</w:t>
      </w:r>
    </w:p>
    <w:p w14:paraId="0A765A34" w14:textId="77777777" w:rsidR="00265E91" w:rsidRDefault="00265E91" w:rsidP="00EF1A34"/>
    <w:p w14:paraId="796F2B9A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We have</w:t>
      </w:r>
      <w:r w:rsidRPr="003E64B6">
        <w:rPr>
          <w:rFonts w:cs="Arial"/>
        </w:rPr>
        <w:t xml:space="preserve"> made inquiry of each of </w:t>
      </w:r>
      <w:r>
        <w:rPr>
          <w:rFonts w:cs="Arial"/>
        </w:rPr>
        <w:t>our</w:t>
      </w:r>
      <w:r w:rsidRPr="003E64B6">
        <w:rPr>
          <w:rFonts w:cs="Arial"/>
        </w:rPr>
        <w:t xml:space="preserve"> </w:t>
      </w:r>
      <w:r w:rsidR="00E26373">
        <w:rPr>
          <w:rFonts w:cs="Arial"/>
        </w:rPr>
        <w:t>Municipal</w:t>
      </w:r>
      <w:r w:rsidR="00E26373" w:rsidRPr="003E64B6">
        <w:rPr>
          <w:rFonts w:cs="Arial"/>
        </w:rPr>
        <w:t xml:space="preserve"> </w:t>
      </w:r>
      <w:r w:rsidRPr="003E64B6">
        <w:rPr>
          <w:rFonts w:cs="Arial"/>
        </w:rPr>
        <w:t xml:space="preserve">Advisors regarding the employment </w:t>
      </w:r>
      <w:r w:rsidR="00F36280">
        <w:rPr>
          <w:rFonts w:cs="Arial"/>
        </w:rPr>
        <w:t>of persons who are “Associated I</w:t>
      </w:r>
      <w:r w:rsidRPr="003E64B6">
        <w:rPr>
          <w:rFonts w:cs="Arial"/>
        </w:rPr>
        <w:t>ndividuals” (within the meaning of the SEC Staff's FAQ No. 3.6)</w:t>
      </w:r>
      <w:r>
        <w:rPr>
          <w:rFonts w:cs="Arial"/>
        </w:rPr>
        <w:t xml:space="preserve">. The results of our inquiry are available upon request. </w:t>
      </w:r>
      <w:r w:rsidRPr="003E64B6">
        <w:rPr>
          <w:rFonts w:cs="Arial"/>
        </w:rPr>
        <w:t xml:space="preserve"> </w:t>
      </w:r>
    </w:p>
    <w:p w14:paraId="38E8B90A" w14:textId="77777777" w:rsidR="00265E91" w:rsidRDefault="00265E91" w:rsidP="00EF1A34"/>
    <w:p w14:paraId="530F8C5F" w14:textId="77777777" w:rsidR="00265E91" w:rsidRDefault="00265E91" w:rsidP="00EF1A34"/>
    <w:p w14:paraId="16890D41" w14:textId="77777777" w:rsidR="006C76DF" w:rsidRDefault="006C76DF" w:rsidP="00265E91">
      <w:pPr>
        <w:autoSpaceDE w:val="0"/>
        <w:autoSpaceDN w:val="0"/>
        <w:adjustRightInd w:val="0"/>
        <w:jc w:val="both"/>
        <w:rPr>
          <w:rFonts w:cs="Arial"/>
        </w:rPr>
      </w:pPr>
    </w:p>
    <w:p w14:paraId="22CE29F1" w14:textId="77777777" w:rsidR="006C76DF" w:rsidRDefault="006C76DF" w:rsidP="00265E91">
      <w:pPr>
        <w:autoSpaceDE w:val="0"/>
        <w:autoSpaceDN w:val="0"/>
        <w:adjustRightInd w:val="0"/>
        <w:jc w:val="both"/>
        <w:rPr>
          <w:rFonts w:cs="Arial"/>
        </w:rPr>
      </w:pPr>
    </w:p>
    <w:p w14:paraId="5A2BC649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lastRenderedPageBreak/>
        <w:t xml:space="preserve">The City and the Successor Agency currently retain the following </w:t>
      </w:r>
      <w:r w:rsidR="00E26373">
        <w:rPr>
          <w:rFonts w:cs="Arial"/>
        </w:rPr>
        <w:t>Municipal</w:t>
      </w:r>
      <w:r>
        <w:rPr>
          <w:rFonts w:cs="Arial"/>
        </w:rPr>
        <w:t xml:space="preserve"> Advisors:</w:t>
      </w:r>
    </w:p>
    <w:p w14:paraId="5C62C026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</w:p>
    <w:p w14:paraId="537265A5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65E91" w:rsidRPr="00A83945" w14:paraId="4FF1542F" w14:textId="77777777" w:rsidTr="001F7965">
        <w:tc>
          <w:tcPr>
            <w:tcW w:w="4428" w:type="dxa"/>
          </w:tcPr>
          <w:p w14:paraId="66B23DBC" w14:textId="77777777" w:rsidR="00265E91" w:rsidRPr="00614509" w:rsidRDefault="008D254D" w:rsidP="007C344B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Subject Areas</w:t>
            </w:r>
          </w:p>
        </w:tc>
        <w:tc>
          <w:tcPr>
            <w:tcW w:w="4428" w:type="dxa"/>
          </w:tcPr>
          <w:p w14:paraId="5EF74A7C" w14:textId="77777777" w:rsidR="00265E91" w:rsidRPr="00614509" w:rsidRDefault="008D254D" w:rsidP="007C344B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Municipal Advisors</w:t>
            </w:r>
          </w:p>
        </w:tc>
      </w:tr>
      <w:tr w:rsidR="00265E91" w:rsidRPr="00A83945" w14:paraId="4D4BF108" w14:textId="77777777" w:rsidTr="001F7965">
        <w:trPr>
          <w:trHeight w:val="135"/>
        </w:trPr>
        <w:tc>
          <w:tcPr>
            <w:tcW w:w="4428" w:type="dxa"/>
          </w:tcPr>
          <w:p w14:paraId="78376071" w14:textId="77777777" w:rsidR="00265E91" w:rsidRPr="00625881" w:rsidRDefault="00265E91" w:rsidP="007C344B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428" w:type="dxa"/>
          </w:tcPr>
          <w:p w14:paraId="7F7BD94A" w14:textId="77777777" w:rsidR="00265E91" w:rsidRDefault="00265E91" w:rsidP="007C344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D254D" w:rsidRPr="008E0EF2" w14:paraId="0F2F1F4E" w14:textId="77777777" w:rsidTr="001F7965">
        <w:trPr>
          <w:trHeight w:val="135"/>
        </w:trPr>
        <w:tc>
          <w:tcPr>
            <w:tcW w:w="4428" w:type="dxa"/>
          </w:tcPr>
          <w:p w14:paraId="756A9133" w14:textId="77777777" w:rsidR="008D254D" w:rsidRPr="008E0EF2" w:rsidRDefault="008D254D" w:rsidP="007C344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City</w:t>
            </w:r>
          </w:p>
        </w:tc>
        <w:tc>
          <w:tcPr>
            <w:tcW w:w="4428" w:type="dxa"/>
          </w:tcPr>
          <w:p w14:paraId="145154CE" w14:textId="77777777" w:rsidR="008D254D" w:rsidRDefault="008D254D" w:rsidP="007C344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0EF2">
              <w:rPr>
                <w:rFonts w:cs="Arial"/>
                <w:bCs/>
              </w:rPr>
              <w:t>Public Resources Advisory Group</w:t>
            </w:r>
          </w:p>
        </w:tc>
      </w:tr>
      <w:tr w:rsidR="008D254D" w:rsidRPr="008E0EF2" w14:paraId="1B3CC37F" w14:textId="77777777" w:rsidTr="001F7965">
        <w:trPr>
          <w:trHeight w:val="135"/>
        </w:trPr>
        <w:tc>
          <w:tcPr>
            <w:tcW w:w="4428" w:type="dxa"/>
          </w:tcPr>
          <w:p w14:paraId="1DD0BD38" w14:textId="77777777" w:rsidR="008D254D" w:rsidRPr="008E0EF2" w:rsidRDefault="008D254D" w:rsidP="007C344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6BF7C490" w14:textId="77777777" w:rsidR="008D254D" w:rsidRDefault="008D254D" w:rsidP="007C344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D254D" w:rsidRPr="008E0EF2" w14:paraId="72D74897" w14:textId="77777777" w:rsidTr="001F7965">
        <w:trPr>
          <w:trHeight w:val="135"/>
        </w:trPr>
        <w:tc>
          <w:tcPr>
            <w:tcW w:w="4428" w:type="dxa"/>
          </w:tcPr>
          <w:p w14:paraId="0524AA4B" w14:textId="77777777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General City Lease Revenue Pool</w:t>
            </w:r>
          </w:p>
        </w:tc>
        <w:tc>
          <w:tcPr>
            <w:tcW w:w="4428" w:type="dxa"/>
          </w:tcPr>
          <w:p w14:paraId="6AA5B9D6" w14:textId="77777777" w:rsidR="008D254D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6C76DF">
              <w:rPr>
                <w:rFonts w:cs="Arial"/>
                <w:bCs/>
              </w:rPr>
              <w:t>Fieldman, Rolapp &amp; Associates</w:t>
            </w:r>
            <w:r>
              <w:rPr>
                <w:rFonts w:cs="Arial"/>
                <w:bCs/>
              </w:rPr>
              <w:t>, Inc.</w:t>
            </w:r>
          </w:p>
        </w:tc>
      </w:tr>
      <w:tr w:rsidR="008D254D" w:rsidRPr="008E0EF2" w14:paraId="5DD392C9" w14:textId="77777777" w:rsidTr="001F7965">
        <w:trPr>
          <w:trHeight w:val="135"/>
        </w:trPr>
        <w:tc>
          <w:tcPr>
            <w:tcW w:w="4428" w:type="dxa"/>
          </w:tcPr>
          <w:p w14:paraId="4808C0BE" w14:textId="77777777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12D7047B" w14:textId="77777777" w:rsidR="008D254D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Montague DeRose &amp; Associates, LLC</w:t>
            </w:r>
          </w:p>
        </w:tc>
      </w:tr>
      <w:tr w:rsidR="008D254D" w:rsidRPr="008E0EF2" w14:paraId="14001948" w14:textId="77777777" w:rsidTr="001F7965">
        <w:trPr>
          <w:trHeight w:val="135"/>
        </w:trPr>
        <w:tc>
          <w:tcPr>
            <w:tcW w:w="4428" w:type="dxa"/>
          </w:tcPr>
          <w:p w14:paraId="18B31A64" w14:textId="77777777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2A081AFD" w14:textId="77777777" w:rsidR="008D254D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0EF2">
              <w:rPr>
                <w:rFonts w:cs="Arial"/>
                <w:bCs/>
              </w:rPr>
              <w:t>Public Resources Advisory Group</w:t>
            </w:r>
          </w:p>
        </w:tc>
      </w:tr>
      <w:tr w:rsidR="008D254D" w:rsidRPr="008E0EF2" w14:paraId="4C253B4C" w14:textId="77777777" w:rsidTr="001F7965">
        <w:trPr>
          <w:trHeight w:val="135"/>
        </w:trPr>
        <w:tc>
          <w:tcPr>
            <w:tcW w:w="4428" w:type="dxa"/>
          </w:tcPr>
          <w:p w14:paraId="62D68990" w14:textId="77777777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5B68522C" w14:textId="77777777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D254D" w:rsidRPr="008E0EF2" w14:paraId="05770D4E" w14:textId="77777777" w:rsidTr="001F7965">
        <w:trPr>
          <w:trHeight w:val="135"/>
        </w:trPr>
        <w:tc>
          <w:tcPr>
            <w:tcW w:w="4428" w:type="dxa"/>
          </w:tcPr>
          <w:p w14:paraId="4B60C03B" w14:textId="77777777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Airport</w:t>
            </w:r>
          </w:p>
        </w:tc>
        <w:tc>
          <w:tcPr>
            <w:tcW w:w="4428" w:type="dxa"/>
          </w:tcPr>
          <w:p w14:paraId="59BB674E" w14:textId="77777777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0EF2">
              <w:rPr>
                <w:rFonts w:cs="Arial"/>
                <w:bCs/>
              </w:rPr>
              <w:t>PFM Financial Advisors</w:t>
            </w:r>
            <w:r>
              <w:rPr>
                <w:rFonts w:cs="Arial"/>
                <w:bCs/>
              </w:rPr>
              <w:t>,</w:t>
            </w:r>
            <w:r w:rsidRPr="008E0EF2">
              <w:rPr>
                <w:rFonts w:cs="Arial"/>
                <w:bCs/>
              </w:rPr>
              <w:t xml:space="preserve"> LLC</w:t>
            </w:r>
          </w:p>
        </w:tc>
      </w:tr>
      <w:tr w:rsidR="008D254D" w:rsidRPr="00A83945" w14:paraId="371F0EC5" w14:textId="77777777" w:rsidTr="001F7965">
        <w:trPr>
          <w:trHeight w:val="135"/>
        </w:trPr>
        <w:tc>
          <w:tcPr>
            <w:tcW w:w="4428" w:type="dxa"/>
          </w:tcPr>
          <w:p w14:paraId="43462760" w14:textId="77777777" w:rsidR="008D254D" w:rsidRPr="00625881" w:rsidRDefault="008D254D" w:rsidP="008D254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428" w:type="dxa"/>
          </w:tcPr>
          <w:p w14:paraId="756176FF" w14:textId="77777777" w:rsidR="008D254D" w:rsidRDefault="008D254D" w:rsidP="008D254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D254D" w:rsidRPr="00A83945" w14:paraId="44AD0F28" w14:textId="77777777" w:rsidTr="001F7965">
        <w:trPr>
          <w:trHeight w:val="135"/>
        </w:trPr>
        <w:tc>
          <w:tcPr>
            <w:tcW w:w="4428" w:type="dxa"/>
          </w:tcPr>
          <w:p w14:paraId="3D867867" w14:textId="77777777" w:rsidR="008D254D" w:rsidRPr="008D254D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Clean Energy</w:t>
            </w:r>
          </w:p>
        </w:tc>
        <w:tc>
          <w:tcPr>
            <w:tcW w:w="4428" w:type="dxa"/>
          </w:tcPr>
          <w:p w14:paraId="6AC5E347" w14:textId="77777777" w:rsidR="008D254D" w:rsidRDefault="008D254D" w:rsidP="008D25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0EF2">
              <w:rPr>
                <w:rFonts w:cs="Arial"/>
                <w:bCs/>
              </w:rPr>
              <w:t>PFM Financial Advisors</w:t>
            </w:r>
            <w:r>
              <w:rPr>
                <w:rFonts w:cs="Arial"/>
                <w:bCs/>
              </w:rPr>
              <w:t>,</w:t>
            </w:r>
            <w:r w:rsidRPr="008E0EF2">
              <w:rPr>
                <w:rFonts w:cs="Arial"/>
                <w:bCs/>
              </w:rPr>
              <w:t xml:space="preserve"> LLC</w:t>
            </w:r>
          </w:p>
        </w:tc>
      </w:tr>
      <w:tr w:rsidR="008D254D" w:rsidRPr="00A83945" w14:paraId="03FFE470" w14:textId="77777777" w:rsidTr="001F7965">
        <w:trPr>
          <w:trHeight w:val="135"/>
        </w:trPr>
        <w:tc>
          <w:tcPr>
            <w:tcW w:w="4428" w:type="dxa"/>
          </w:tcPr>
          <w:p w14:paraId="3E2B4ED1" w14:textId="77777777" w:rsidR="008D254D" w:rsidRPr="00625881" w:rsidRDefault="008D254D" w:rsidP="008D254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428" w:type="dxa"/>
          </w:tcPr>
          <w:p w14:paraId="1E7B873D" w14:textId="77777777" w:rsidR="008D254D" w:rsidRDefault="008D254D" w:rsidP="008D25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5194A">
              <w:rPr>
                <w:rFonts w:cs="Arial"/>
                <w:bCs/>
              </w:rPr>
              <w:t>PFM Swap Advisors, LLC</w:t>
            </w:r>
          </w:p>
        </w:tc>
      </w:tr>
      <w:tr w:rsidR="008D254D" w:rsidRPr="00E5194A" w14:paraId="12BC85A7" w14:textId="77777777" w:rsidTr="001F7965">
        <w:trPr>
          <w:trHeight w:val="135"/>
        </w:trPr>
        <w:tc>
          <w:tcPr>
            <w:tcW w:w="4428" w:type="dxa"/>
          </w:tcPr>
          <w:p w14:paraId="0AEB55C9" w14:textId="77777777" w:rsidR="008D254D" w:rsidRPr="00E5194A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0146C33C" w14:textId="77777777" w:rsidR="008D254D" w:rsidRPr="00E5194A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D254D" w:rsidRPr="00A83945" w14:paraId="264ED9FC" w14:textId="77777777" w:rsidTr="001F7965">
        <w:trPr>
          <w:trHeight w:val="135"/>
        </w:trPr>
        <w:tc>
          <w:tcPr>
            <w:tcW w:w="4428" w:type="dxa"/>
          </w:tcPr>
          <w:p w14:paraId="65601BA1" w14:textId="548ED90A" w:rsidR="008D254D" w:rsidRPr="008E0EF2" w:rsidRDefault="008D254D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Land</w:t>
            </w:r>
            <w:r w:rsidR="00806A3F">
              <w:rPr>
                <w:rFonts w:cs="Arial"/>
                <w:bCs/>
              </w:rPr>
              <w:t>-</w:t>
            </w:r>
            <w:r>
              <w:rPr>
                <w:rFonts w:cs="Arial"/>
                <w:bCs/>
              </w:rPr>
              <w:t>Secured Financing</w:t>
            </w:r>
            <w:r w:rsidRPr="008E0EF2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Pool</w:t>
            </w:r>
          </w:p>
        </w:tc>
        <w:tc>
          <w:tcPr>
            <w:tcW w:w="4428" w:type="dxa"/>
          </w:tcPr>
          <w:p w14:paraId="3310CB2A" w14:textId="77777777" w:rsidR="008D254D" w:rsidRDefault="00F13492" w:rsidP="008D25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C76DF">
              <w:rPr>
                <w:rFonts w:cs="Arial"/>
                <w:bCs/>
              </w:rPr>
              <w:t>Fieldman, Rolapp &amp; Associates</w:t>
            </w:r>
            <w:r>
              <w:rPr>
                <w:rFonts w:cs="Arial"/>
                <w:bCs/>
              </w:rPr>
              <w:t>, Inc.</w:t>
            </w:r>
            <w:r>
              <w:rPr>
                <w:rFonts w:cs="Arial"/>
              </w:rPr>
              <w:t xml:space="preserve"> </w:t>
            </w:r>
          </w:p>
        </w:tc>
      </w:tr>
      <w:tr w:rsidR="00F13492" w:rsidRPr="00A83945" w14:paraId="2747ECB7" w14:textId="77777777" w:rsidTr="001F7965">
        <w:trPr>
          <w:trHeight w:val="135"/>
        </w:trPr>
        <w:tc>
          <w:tcPr>
            <w:tcW w:w="4428" w:type="dxa"/>
          </w:tcPr>
          <w:p w14:paraId="3A0D5637" w14:textId="77777777" w:rsidR="00F13492" w:rsidRDefault="00F13492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2CB14244" w14:textId="77777777" w:rsidR="00F13492" w:rsidRPr="006C76DF" w:rsidRDefault="00F13492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</w:rPr>
              <w:t>Urban Futures, Inc.</w:t>
            </w:r>
          </w:p>
        </w:tc>
      </w:tr>
      <w:tr w:rsidR="00F13492" w:rsidRPr="00A83945" w14:paraId="07E749D7" w14:textId="77777777" w:rsidTr="001F7965">
        <w:trPr>
          <w:trHeight w:val="135"/>
        </w:trPr>
        <w:tc>
          <w:tcPr>
            <w:tcW w:w="4428" w:type="dxa"/>
          </w:tcPr>
          <w:p w14:paraId="0D51034C" w14:textId="77777777" w:rsidR="00F13492" w:rsidRDefault="00F13492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77F833C7" w14:textId="77777777" w:rsidR="00F13492" w:rsidRDefault="00F13492" w:rsidP="008D254D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D254D" w:rsidRPr="00A83945" w14:paraId="1E898C7C" w14:textId="77777777" w:rsidTr="001F7965">
        <w:trPr>
          <w:trHeight w:val="135"/>
        </w:trPr>
        <w:tc>
          <w:tcPr>
            <w:tcW w:w="4428" w:type="dxa"/>
          </w:tcPr>
          <w:p w14:paraId="4F0869FD" w14:textId="77777777" w:rsidR="008D254D" w:rsidRPr="00F13492" w:rsidRDefault="00F13492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Multifamily Housing Program</w:t>
            </w:r>
          </w:p>
        </w:tc>
        <w:tc>
          <w:tcPr>
            <w:tcW w:w="4428" w:type="dxa"/>
          </w:tcPr>
          <w:p w14:paraId="10D6E12F" w14:textId="77777777" w:rsidR="008D254D" w:rsidRDefault="00F13492" w:rsidP="008D254D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C76DF">
              <w:rPr>
                <w:rFonts w:cs="Arial"/>
                <w:bCs/>
              </w:rPr>
              <w:t>Ross Financial</w:t>
            </w:r>
            <w:r>
              <w:rPr>
                <w:rFonts w:cs="Arial"/>
              </w:rPr>
              <w:t xml:space="preserve"> </w:t>
            </w:r>
          </w:p>
        </w:tc>
      </w:tr>
      <w:tr w:rsidR="00F13492" w:rsidRPr="00A83945" w14:paraId="31F89B2E" w14:textId="77777777" w:rsidTr="001F7965">
        <w:trPr>
          <w:trHeight w:val="135"/>
        </w:trPr>
        <w:tc>
          <w:tcPr>
            <w:tcW w:w="4428" w:type="dxa"/>
          </w:tcPr>
          <w:p w14:paraId="1DDF44AB" w14:textId="77777777" w:rsidR="00F13492" w:rsidRDefault="00F13492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195A22E0" w14:textId="77777777" w:rsidR="00F13492" w:rsidRPr="006C76DF" w:rsidRDefault="00F13492" w:rsidP="008D254D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13492" w:rsidRPr="006C76DF" w14:paraId="10354BED" w14:textId="77777777" w:rsidTr="001F7965">
        <w:trPr>
          <w:trHeight w:val="135"/>
        </w:trPr>
        <w:tc>
          <w:tcPr>
            <w:tcW w:w="4428" w:type="dxa"/>
          </w:tcPr>
          <w:p w14:paraId="29660935" w14:textId="77777777" w:rsidR="00F13492" w:rsidRPr="006C76DF" w:rsidRDefault="00F13492" w:rsidP="00F1349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Multifamily Housing Program Pool</w:t>
            </w:r>
          </w:p>
        </w:tc>
        <w:tc>
          <w:tcPr>
            <w:tcW w:w="4428" w:type="dxa"/>
          </w:tcPr>
          <w:p w14:paraId="4A7BF365" w14:textId="77777777" w:rsidR="00F13492" w:rsidRPr="006C76DF" w:rsidRDefault="00F13492" w:rsidP="00F1349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8E0EF2">
              <w:rPr>
                <w:rFonts w:cs="Arial"/>
                <w:bCs/>
              </w:rPr>
              <w:t>PFM Financial Advisors</w:t>
            </w:r>
            <w:r>
              <w:rPr>
                <w:rFonts w:cs="Arial"/>
                <w:bCs/>
              </w:rPr>
              <w:t>,</w:t>
            </w:r>
            <w:r w:rsidRPr="008E0EF2">
              <w:rPr>
                <w:rFonts w:cs="Arial"/>
                <w:bCs/>
              </w:rPr>
              <w:t xml:space="preserve"> LLC</w:t>
            </w:r>
          </w:p>
        </w:tc>
      </w:tr>
      <w:tr w:rsidR="00F13492" w:rsidRPr="00A83945" w14:paraId="3E74E3F7" w14:textId="77777777" w:rsidTr="001F7965">
        <w:trPr>
          <w:trHeight w:val="135"/>
        </w:trPr>
        <w:tc>
          <w:tcPr>
            <w:tcW w:w="4428" w:type="dxa"/>
          </w:tcPr>
          <w:p w14:paraId="67AE7B97" w14:textId="77777777" w:rsidR="00F13492" w:rsidRPr="006C76DF" w:rsidRDefault="00F13492" w:rsidP="00F1349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428" w:type="dxa"/>
          </w:tcPr>
          <w:p w14:paraId="2BC84E69" w14:textId="77777777" w:rsidR="00F13492" w:rsidRDefault="00F13492" w:rsidP="00F134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C76DF">
              <w:rPr>
                <w:rFonts w:cs="Arial"/>
                <w:bCs/>
              </w:rPr>
              <w:t>Ross Financial</w:t>
            </w:r>
          </w:p>
        </w:tc>
      </w:tr>
      <w:tr w:rsidR="00F13492" w:rsidRPr="00A83945" w14:paraId="56A131D3" w14:textId="77777777" w:rsidTr="001F7965">
        <w:trPr>
          <w:trHeight w:val="135"/>
        </w:trPr>
        <w:tc>
          <w:tcPr>
            <w:tcW w:w="4428" w:type="dxa"/>
          </w:tcPr>
          <w:p w14:paraId="255A620F" w14:textId="77777777" w:rsidR="00F13492" w:rsidRPr="00625881" w:rsidRDefault="00F13492" w:rsidP="00F1349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  <w:tc>
          <w:tcPr>
            <w:tcW w:w="4428" w:type="dxa"/>
          </w:tcPr>
          <w:p w14:paraId="17709F6F" w14:textId="77777777" w:rsidR="00F13492" w:rsidRDefault="00F13492" w:rsidP="00F1349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13492" w:rsidRPr="00A83945" w14:paraId="3D3A8354" w14:textId="77777777" w:rsidTr="001F7965">
        <w:trPr>
          <w:trHeight w:val="135"/>
        </w:trPr>
        <w:tc>
          <w:tcPr>
            <w:tcW w:w="4428" w:type="dxa"/>
          </w:tcPr>
          <w:p w14:paraId="010156F4" w14:textId="77777777" w:rsidR="00F13492" w:rsidRPr="00F13492" w:rsidRDefault="00F13492" w:rsidP="00F13492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13492">
              <w:rPr>
                <w:rFonts w:cs="Arial"/>
                <w:bCs/>
              </w:rPr>
              <w:t>Successor Agency/Redevelopment</w:t>
            </w:r>
          </w:p>
        </w:tc>
        <w:tc>
          <w:tcPr>
            <w:tcW w:w="4428" w:type="dxa"/>
          </w:tcPr>
          <w:p w14:paraId="2B718650" w14:textId="77777777" w:rsidR="00F13492" w:rsidRPr="006C76DF" w:rsidRDefault="00F13492" w:rsidP="00F1349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C76DF">
              <w:rPr>
                <w:rFonts w:cs="Arial"/>
                <w:bCs/>
              </w:rPr>
              <w:t>Ross Financial</w:t>
            </w:r>
          </w:p>
        </w:tc>
      </w:tr>
      <w:tr w:rsidR="00F13492" w:rsidRPr="00A83945" w14:paraId="7882A601" w14:textId="77777777" w:rsidTr="001F7965">
        <w:tc>
          <w:tcPr>
            <w:tcW w:w="4428" w:type="dxa"/>
          </w:tcPr>
          <w:p w14:paraId="08CD11D0" w14:textId="77777777" w:rsidR="00F13492" w:rsidRDefault="00F13492" w:rsidP="00F1349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4428" w:type="dxa"/>
          </w:tcPr>
          <w:p w14:paraId="3E30FDBA" w14:textId="77777777" w:rsidR="00F13492" w:rsidRDefault="00F13492" w:rsidP="00F13492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F13492" w:rsidRPr="00A83945" w14:paraId="267C3920" w14:textId="77777777" w:rsidTr="001F7965">
        <w:tc>
          <w:tcPr>
            <w:tcW w:w="4428" w:type="dxa"/>
          </w:tcPr>
          <w:p w14:paraId="4727619C" w14:textId="77777777" w:rsidR="00F13492" w:rsidRDefault="00F13492" w:rsidP="00F1349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Wastewater Revenue</w:t>
            </w:r>
          </w:p>
        </w:tc>
        <w:tc>
          <w:tcPr>
            <w:tcW w:w="4428" w:type="dxa"/>
          </w:tcPr>
          <w:p w14:paraId="4CD87137" w14:textId="77777777" w:rsidR="00F13492" w:rsidRDefault="00F13492" w:rsidP="00F13492">
            <w:pPr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8E0EF2">
              <w:rPr>
                <w:rFonts w:cs="Arial"/>
                <w:bCs/>
              </w:rPr>
              <w:t>Public Resources Advisory Group</w:t>
            </w:r>
          </w:p>
        </w:tc>
      </w:tr>
      <w:tr w:rsidR="00F13492" w:rsidRPr="00A83945" w14:paraId="03B49821" w14:textId="77777777" w:rsidTr="001F7965">
        <w:trPr>
          <w:trHeight w:val="179"/>
        </w:trPr>
        <w:tc>
          <w:tcPr>
            <w:tcW w:w="8856" w:type="dxa"/>
            <w:gridSpan w:val="2"/>
          </w:tcPr>
          <w:p w14:paraId="06A85AEB" w14:textId="77777777" w:rsidR="00F13492" w:rsidRDefault="00F13492" w:rsidP="00F13492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</w:p>
        </w:tc>
      </w:tr>
    </w:tbl>
    <w:p w14:paraId="423CEAA7" w14:textId="77777777" w:rsidR="00E5194A" w:rsidRDefault="00E5194A" w:rsidP="00265E91">
      <w:pPr>
        <w:autoSpaceDE w:val="0"/>
        <w:autoSpaceDN w:val="0"/>
        <w:adjustRightInd w:val="0"/>
        <w:jc w:val="both"/>
      </w:pPr>
    </w:p>
    <w:p w14:paraId="3602D924" w14:textId="77777777" w:rsidR="00265E91" w:rsidRPr="003E64B6" w:rsidRDefault="00265E91" w:rsidP="00265E91">
      <w:pPr>
        <w:autoSpaceDE w:val="0"/>
        <w:autoSpaceDN w:val="0"/>
        <w:adjustRightInd w:val="0"/>
        <w:jc w:val="both"/>
        <w:rPr>
          <w:rFonts w:cs="Arial"/>
        </w:rPr>
      </w:pPr>
      <w:r>
        <w:t>T</w:t>
      </w:r>
      <w:r w:rsidRPr="003E64B6">
        <w:t xml:space="preserve">his notice does not negate any obligations that a market participant may have to </w:t>
      </w:r>
      <w:r>
        <w:t xml:space="preserve">either </w:t>
      </w:r>
      <w:r w:rsidRPr="003E64B6">
        <w:t>the City</w:t>
      </w:r>
      <w:r>
        <w:t xml:space="preserve"> or the Successor Agency</w:t>
      </w:r>
      <w:r w:rsidRPr="003E64B6">
        <w:t xml:space="preserve"> under applicable law, includ</w:t>
      </w:r>
      <w:r>
        <w:t>ing</w:t>
      </w:r>
      <w:r w:rsidRPr="003E64B6">
        <w:t xml:space="preserve"> federal and state securities statutes</w:t>
      </w:r>
      <w:r>
        <w:t>,</w:t>
      </w:r>
      <w:r w:rsidRPr="003E64B6">
        <w:t xml:space="preserve"> nor in any way should it be construed that </w:t>
      </w:r>
      <w:r>
        <w:t xml:space="preserve">either </w:t>
      </w:r>
      <w:r w:rsidRPr="003E64B6">
        <w:t>the City</w:t>
      </w:r>
      <w:r>
        <w:t xml:space="preserve"> or the Successor Agency</w:t>
      </w:r>
      <w:r w:rsidRPr="003E64B6">
        <w:t xml:space="preserve"> is waiving any rights or privileges it might otherwise have.</w:t>
      </w:r>
    </w:p>
    <w:p w14:paraId="26511711" w14:textId="77777777" w:rsidR="0047708E" w:rsidRDefault="0047708E" w:rsidP="00265E91"/>
    <w:sectPr w:rsidR="0047708E" w:rsidSect="0047708E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2C3A" w14:textId="77777777" w:rsidR="004D6A58" w:rsidRDefault="004D6A58">
      <w:r>
        <w:separator/>
      </w:r>
    </w:p>
  </w:endnote>
  <w:endnote w:type="continuationSeparator" w:id="0">
    <w:p w14:paraId="5931CDCF" w14:textId="77777777" w:rsidR="004D6A58" w:rsidRDefault="004D6A58">
      <w:r>
        <w:continuationSeparator/>
      </w:r>
    </w:p>
  </w:endnote>
  <w:endnote w:type="continuationNotice" w:id="1">
    <w:p w14:paraId="607DF12A" w14:textId="77777777" w:rsidR="0019129C" w:rsidRDefault="001912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8" w:space="0" w:color="A17C5A"/>
      </w:tblBorders>
      <w:tblLook w:val="01E0" w:firstRow="1" w:lastRow="1" w:firstColumn="1" w:lastColumn="1" w:noHBand="0" w:noVBand="0"/>
    </w:tblPr>
    <w:tblGrid>
      <w:gridCol w:w="9360"/>
    </w:tblGrid>
    <w:tr w:rsidR="009A5C77" w:rsidRPr="004F7548" w14:paraId="3599FEC6" w14:textId="77777777" w:rsidTr="004F7548">
      <w:trPr>
        <w:jc w:val="center"/>
      </w:trPr>
      <w:tc>
        <w:tcPr>
          <w:tcW w:w="9360" w:type="dxa"/>
          <w:shd w:val="clear" w:color="auto" w:fill="auto"/>
        </w:tcPr>
        <w:p w14:paraId="37BBAAF3" w14:textId="77777777" w:rsidR="009A5C77" w:rsidRPr="004F7548" w:rsidRDefault="009A5C77" w:rsidP="004F7548">
          <w:pPr>
            <w:pStyle w:val="Footer"/>
            <w:spacing w:before="40"/>
            <w:jc w:val="center"/>
            <w:rPr>
              <w:color w:val="004287"/>
              <w:sz w:val="19"/>
              <w:szCs w:val="19"/>
            </w:rPr>
          </w:pPr>
          <w:r w:rsidRPr="004F7548">
            <w:rPr>
              <w:color w:val="004287"/>
              <w:sz w:val="19"/>
              <w:szCs w:val="19"/>
            </w:rPr>
            <w:t xml:space="preserve">200 East Santa Clara Street, San José, CA 95113-1905   </w:t>
          </w:r>
          <w:r w:rsidRPr="004F7548">
            <w:rPr>
              <w:b/>
              <w:i/>
              <w:color w:val="004287"/>
              <w:sz w:val="16"/>
              <w:szCs w:val="16"/>
            </w:rPr>
            <w:t>tel</w:t>
          </w:r>
          <w:r w:rsidR="000564B8" w:rsidRPr="004F7548">
            <w:rPr>
              <w:color w:val="004287"/>
              <w:sz w:val="19"/>
              <w:szCs w:val="19"/>
            </w:rPr>
            <w:t xml:space="preserve"> (408) 535-701</w:t>
          </w:r>
          <w:r w:rsidR="00414081" w:rsidRPr="004F7548">
            <w:rPr>
              <w:color w:val="004287"/>
              <w:sz w:val="19"/>
              <w:szCs w:val="19"/>
            </w:rPr>
            <w:t>0</w:t>
          </w:r>
          <w:r w:rsidRPr="004F7548">
            <w:rPr>
              <w:color w:val="004287"/>
              <w:sz w:val="19"/>
              <w:szCs w:val="19"/>
            </w:rPr>
            <w:t xml:space="preserve">   </w:t>
          </w:r>
          <w:r w:rsidRPr="004F7548">
            <w:rPr>
              <w:b/>
              <w:i/>
              <w:color w:val="004287"/>
              <w:sz w:val="16"/>
              <w:szCs w:val="16"/>
            </w:rPr>
            <w:t>fax</w:t>
          </w:r>
          <w:r w:rsidRPr="004F7548">
            <w:rPr>
              <w:color w:val="004287"/>
              <w:sz w:val="19"/>
              <w:szCs w:val="19"/>
            </w:rPr>
            <w:t xml:space="preserve"> (408) 292-6482   www.sanjoseca.gov</w:t>
          </w:r>
        </w:p>
      </w:tc>
    </w:tr>
  </w:tbl>
  <w:p w14:paraId="6FCFCB3E" w14:textId="77777777" w:rsidR="00175C2C" w:rsidRDefault="00175C2C" w:rsidP="0047708E">
    <w:pPr>
      <w:pStyle w:val="Footer"/>
      <w:spacing w:before="40"/>
      <w:jc w:val="center"/>
      <w:rPr>
        <w:color w:val="004287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23E5" w14:textId="77777777" w:rsidR="004D6A58" w:rsidRDefault="004D6A58">
      <w:r>
        <w:separator/>
      </w:r>
    </w:p>
  </w:footnote>
  <w:footnote w:type="continuationSeparator" w:id="0">
    <w:p w14:paraId="513204A8" w14:textId="77777777" w:rsidR="004D6A58" w:rsidRDefault="004D6A58">
      <w:r>
        <w:continuationSeparator/>
      </w:r>
    </w:p>
  </w:footnote>
  <w:footnote w:type="continuationNotice" w:id="1">
    <w:p w14:paraId="7DB205BA" w14:textId="77777777" w:rsidR="0019129C" w:rsidRDefault="001912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9686" w14:textId="7761588C" w:rsidR="00433DCB" w:rsidRDefault="00433DCB">
    <w:pPr>
      <w:pStyle w:val="Header"/>
      <w:rPr>
        <w:sz w:val="20"/>
        <w:szCs w:val="20"/>
      </w:rPr>
    </w:pPr>
    <w:r>
      <w:rPr>
        <w:sz w:val="20"/>
        <w:szCs w:val="20"/>
      </w:rPr>
      <w:t>April 5, 2024</w:t>
    </w:r>
  </w:p>
  <w:p w14:paraId="175BF7F2" w14:textId="09064A85" w:rsidR="0047708E" w:rsidRPr="0047708E" w:rsidRDefault="00265E91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Independent Registered Municipal Advisor (IRMA) Letter</w:t>
    </w:r>
  </w:p>
  <w:p w14:paraId="3E43AE1F" w14:textId="77777777" w:rsidR="0047708E" w:rsidRPr="0047708E" w:rsidRDefault="0047708E">
    <w:pPr>
      <w:pStyle w:val="Header"/>
      <w:rPr>
        <w:rStyle w:val="PageNumber"/>
        <w:sz w:val="20"/>
        <w:szCs w:val="20"/>
      </w:rPr>
    </w:pPr>
    <w:r w:rsidRPr="0047708E">
      <w:rPr>
        <w:sz w:val="20"/>
        <w:szCs w:val="20"/>
      </w:rPr>
      <w:t xml:space="preserve">Page </w:t>
    </w:r>
    <w:r w:rsidRPr="0047708E">
      <w:rPr>
        <w:rStyle w:val="PageNumber"/>
        <w:sz w:val="20"/>
        <w:szCs w:val="20"/>
      </w:rPr>
      <w:fldChar w:fldCharType="begin"/>
    </w:r>
    <w:r w:rsidRPr="0047708E">
      <w:rPr>
        <w:rStyle w:val="PageNumber"/>
        <w:sz w:val="20"/>
        <w:szCs w:val="20"/>
      </w:rPr>
      <w:instrText xml:space="preserve"> PAGE </w:instrText>
    </w:r>
    <w:r w:rsidRPr="0047708E">
      <w:rPr>
        <w:rStyle w:val="PageNumber"/>
        <w:sz w:val="20"/>
        <w:szCs w:val="20"/>
      </w:rPr>
      <w:fldChar w:fldCharType="separate"/>
    </w:r>
    <w:r w:rsidR="00323512">
      <w:rPr>
        <w:rStyle w:val="PageNumber"/>
        <w:noProof/>
        <w:sz w:val="20"/>
        <w:szCs w:val="20"/>
      </w:rPr>
      <w:t>2</w:t>
    </w:r>
    <w:r w:rsidRPr="0047708E">
      <w:rPr>
        <w:rStyle w:val="PageNumber"/>
        <w:sz w:val="20"/>
        <w:szCs w:val="20"/>
      </w:rPr>
      <w:fldChar w:fldCharType="end"/>
    </w:r>
  </w:p>
  <w:p w14:paraId="457B9F5F" w14:textId="77777777" w:rsidR="0047708E" w:rsidRPr="0047708E" w:rsidRDefault="0047708E">
    <w:pPr>
      <w:pStyle w:val="Header"/>
      <w:rPr>
        <w:rStyle w:val="PageNumber"/>
        <w:sz w:val="20"/>
        <w:szCs w:val="20"/>
      </w:rPr>
    </w:pPr>
  </w:p>
  <w:p w14:paraId="329DDD9F" w14:textId="77777777" w:rsidR="0047708E" w:rsidRPr="0047708E" w:rsidRDefault="0047708E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3A4F" w14:textId="7F331C09" w:rsidR="0047708E" w:rsidRDefault="00591B97">
    <w:pPr>
      <w:pStyle w:val="Header"/>
    </w:pPr>
    <w:r>
      <w:rPr>
        <w:noProof/>
      </w:rPr>
      <w:drawing>
        <wp:inline distT="0" distB="0" distL="0" distR="0" wp14:anchorId="707998B3" wp14:editId="4D02CB03">
          <wp:extent cx="59436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34"/>
    <w:rsid w:val="0000028A"/>
    <w:rsid w:val="00001841"/>
    <w:rsid w:val="00001878"/>
    <w:rsid w:val="0000250E"/>
    <w:rsid w:val="000034AF"/>
    <w:rsid w:val="00003CD2"/>
    <w:rsid w:val="000041E2"/>
    <w:rsid w:val="00004299"/>
    <w:rsid w:val="000054B2"/>
    <w:rsid w:val="00007219"/>
    <w:rsid w:val="000072B1"/>
    <w:rsid w:val="00011777"/>
    <w:rsid w:val="000122D7"/>
    <w:rsid w:val="00014E55"/>
    <w:rsid w:val="00021CB5"/>
    <w:rsid w:val="00024BA5"/>
    <w:rsid w:val="00031219"/>
    <w:rsid w:val="00031AD9"/>
    <w:rsid w:val="00031C1B"/>
    <w:rsid w:val="00031C9C"/>
    <w:rsid w:val="0003665F"/>
    <w:rsid w:val="000433D3"/>
    <w:rsid w:val="0004342A"/>
    <w:rsid w:val="000434B2"/>
    <w:rsid w:val="00051E94"/>
    <w:rsid w:val="00053A48"/>
    <w:rsid w:val="00055258"/>
    <w:rsid w:val="00056322"/>
    <w:rsid w:val="000564B8"/>
    <w:rsid w:val="00057837"/>
    <w:rsid w:val="00063467"/>
    <w:rsid w:val="00063896"/>
    <w:rsid w:val="00063D86"/>
    <w:rsid w:val="00064F62"/>
    <w:rsid w:val="0007459F"/>
    <w:rsid w:val="00076124"/>
    <w:rsid w:val="00083238"/>
    <w:rsid w:val="00084630"/>
    <w:rsid w:val="000860EE"/>
    <w:rsid w:val="00090BA2"/>
    <w:rsid w:val="00090FBA"/>
    <w:rsid w:val="00092355"/>
    <w:rsid w:val="000958C7"/>
    <w:rsid w:val="000A009F"/>
    <w:rsid w:val="000B0842"/>
    <w:rsid w:val="000B4678"/>
    <w:rsid w:val="000B5ADF"/>
    <w:rsid w:val="000C0E63"/>
    <w:rsid w:val="000C1679"/>
    <w:rsid w:val="000C1792"/>
    <w:rsid w:val="000C27F9"/>
    <w:rsid w:val="000C353E"/>
    <w:rsid w:val="000C38B2"/>
    <w:rsid w:val="000C6BDA"/>
    <w:rsid w:val="000C7824"/>
    <w:rsid w:val="000C7875"/>
    <w:rsid w:val="000D01FC"/>
    <w:rsid w:val="000D3A5B"/>
    <w:rsid w:val="000D5E1E"/>
    <w:rsid w:val="000E121E"/>
    <w:rsid w:val="000E1925"/>
    <w:rsid w:val="000E30BD"/>
    <w:rsid w:val="000E5632"/>
    <w:rsid w:val="000E5D46"/>
    <w:rsid w:val="000E69DE"/>
    <w:rsid w:val="000F151D"/>
    <w:rsid w:val="000F1A03"/>
    <w:rsid w:val="000F2DFB"/>
    <w:rsid w:val="000F32BD"/>
    <w:rsid w:val="000F38BD"/>
    <w:rsid w:val="000F5ED0"/>
    <w:rsid w:val="000F778C"/>
    <w:rsid w:val="00102AB6"/>
    <w:rsid w:val="00102FF0"/>
    <w:rsid w:val="00103FF2"/>
    <w:rsid w:val="00104077"/>
    <w:rsid w:val="0010414E"/>
    <w:rsid w:val="0010432D"/>
    <w:rsid w:val="001048C0"/>
    <w:rsid w:val="00104AE1"/>
    <w:rsid w:val="00110D67"/>
    <w:rsid w:val="00111259"/>
    <w:rsid w:val="00111A30"/>
    <w:rsid w:val="00112AC1"/>
    <w:rsid w:val="00112F1E"/>
    <w:rsid w:val="00113101"/>
    <w:rsid w:val="0011600C"/>
    <w:rsid w:val="0011613F"/>
    <w:rsid w:val="0011674A"/>
    <w:rsid w:val="00116E0C"/>
    <w:rsid w:val="001205C5"/>
    <w:rsid w:val="0012064A"/>
    <w:rsid w:val="00122AE7"/>
    <w:rsid w:val="00122BE8"/>
    <w:rsid w:val="00123333"/>
    <w:rsid w:val="001266A1"/>
    <w:rsid w:val="00126FC9"/>
    <w:rsid w:val="00127CA1"/>
    <w:rsid w:val="001323A6"/>
    <w:rsid w:val="00135DEB"/>
    <w:rsid w:val="001369DA"/>
    <w:rsid w:val="001405D0"/>
    <w:rsid w:val="001407CA"/>
    <w:rsid w:val="00140968"/>
    <w:rsid w:val="00141D54"/>
    <w:rsid w:val="001436AE"/>
    <w:rsid w:val="0014394D"/>
    <w:rsid w:val="00150D66"/>
    <w:rsid w:val="001523C4"/>
    <w:rsid w:val="00152C94"/>
    <w:rsid w:val="00154FC4"/>
    <w:rsid w:val="001557FC"/>
    <w:rsid w:val="00157E8E"/>
    <w:rsid w:val="001603B6"/>
    <w:rsid w:val="00160DD0"/>
    <w:rsid w:val="00161D9F"/>
    <w:rsid w:val="00161EBC"/>
    <w:rsid w:val="00162C29"/>
    <w:rsid w:val="00162DCD"/>
    <w:rsid w:val="00163BAF"/>
    <w:rsid w:val="00171427"/>
    <w:rsid w:val="0017142B"/>
    <w:rsid w:val="00171EB0"/>
    <w:rsid w:val="00172026"/>
    <w:rsid w:val="0017246D"/>
    <w:rsid w:val="00173A5A"/>
    <w:rsid w:val="00175C2C"/>
    <w:rsid w:val="00177C70"/>
    <w:rsid w:val="0018185D"/>
    <w:rsid w:val="00181C2C"/>
    <w:rsid w:val="00183A13"/>
    <w:rsid w:val="00185BD4"/>
    <w:rsid w:val="0018659C"/>
    <w:rsid w:val="00187A37"/>
    <w:rsid w:val="00190093"/>
    <w:rsid w:val="0019129C"/>
    <w:rsid w:val="00192DD9"/>
    <w:rsid w:val="0019316A"/>
    <w:rsid w:val="00193B50"/>
    <w:rsid w:val="00193CAA"/>
    <w:rsid w:val="00197A36"/>
    <w:rsid w:val="00197F12"/>
    <w:rsid w:val="001A2B4F"/>
    <w:rsid w:val="001A3022"/>
    <w:rsid w:val="001A5232"/>
    <w:rsid w:val="001A7216"/>
    <w:rsid w:val="001A7905"/>
    <w:rsid w:val="001B0DCB"/>
    <w:rsid w:val="001B126D"/>
    <w:rsid w:val="001B48DA"/>
    <w:rsid w:val="001B4DB2"/>
    <w:rsid w:val="001B4DB9"/>
    <w:rsid w:val="001B6180"/>
    <w:rsid w:val="001B63A7"/>
    <w:rsid w:val="001B69DB"/>
    <w:rsid w:val="001B7487"/>
    <w:rsid w:val="001C073A"/>
    <w:rsid w:val="001C1D57"/>
    <w:rsid w:val="001C48AE"/>
    <w:rsid w:val="001C5F2F"/>
    <w:rsid w:val="001C7AC5"/>
    <w:rsid w:val="001C7BDE"/>
    <w:rsid w:val="001D1A8F"/>
    <w:rsid w:val="001D1D69"/>
    <w:rsid w:val="001D2001"/>
    <w:rsid w:val="001D24C2"/>
    <w:rsid w:val="001D47CD"/>
    <w:rsid w:val="001D4B3F"/>
    <w:rsid w:val="001D559F"/>
    <w:rsid w:val="001D772B"/>
    <w:rsid w:val="001D79DF"/>
    <w:rsid w:val="001E0E23"/>
    <w:rsid w:val="001E23AE"/>
    <w:rsid w:val="001E2DFC"/>
    <w:rsid w:val="001E5748"/>
    <w:rsid w:val="001E64AD"/>
    <w:rsid w:val="001F0896"/>
    <w:rsid w:val="001F1BBA"/>
    <w:rsid w:val="001F4B39"/>
    <w:rsid w:val="001F57A1"/>
    <w:rsid w:val="001F5CDB"/>
    <w:rsid w:val="001F7965"/>
    <w:rsid w:val="0020070D"/>
    <w:rsid w:val="002008FA"/>
    <w:rsid w:val="00200908"/>
    <w:rsid w:val="00200FE8"/>
    <w:rsid w:val="00201BBA"/>
    <w:rsid w:val="002025BB"/>
    <w:rsid w:val="002047E6"/>
    <w:rsid w:val="002055D2"/>
    <w:rsid w:val="0020787E"/>
    <w:rsid w:val="00212C19"/>
    <w:rsid w:val="0021329F"/>
    <w:rsid w:val="00215EFE"/>
    <w:rsid w:val="002172A7"/>
    <w:rsid w:val="002232E8"/>
    <w:rsid w:val="00223F6D"/>
    <w:rsid w:val="00227BD3"/>
    <w:rsid w:val="002311E9"/>
    <w:rsid w:val="002314AB"/>
    <w:rsid w:val="0023271C"/>
    <w:rsid w:val="00233CA6"/>
    <w:rsid w:val="00235307"/>
    <w:rsid w:val="00235754"/>
    <w:rsid w:val="0023711E"/>
    <w:rsid w:val="0024085F"/>
    <w:rsid w:val="002431FE"/>
    <w:rsid w:val="002438F4"/>
    <w:rsid w:val="0024585C"/>
    <w:rsid w:val="0024754A"/>
    <w:rsid w:val="002502DB"/>
    <w:rsid w:val="00251C16"/>
    <w:rsid w:val="00253068"/>
    <w:rsid w:val="00253883"/>
    <w:rsid w:val="00253A5D"/>
    <w:rsid w:val="00255642"/>
    <w:rsid w:val="002570DF"/>
    <w:rsid w:val="002570F2"/>
    <w:rsid w:val="00262EE5"/>
    <w:rsid w:val="00263573"/>
    <w:rsid w:val="002647C0"/>
    <w:rsid w:val="00265E91"/>
    <w:rsid w:val="00266547"/>
    <w:rsid w:val="00266C7D"/>
    <w:rsid w:val="00266D89"/>
    <w:rsid w:val="0026748D"/>
    <w:rsid w:val="00270BDB"/>
    <w:rsid w:val="00270E41"/>
    <w:rsid w:val="0027112A"/>
    <w:rsid w:val="002728B0"/>
    <w:rsid w:val="00274DED"/>
    <w:rsid w:val="0027637C"/>
    <w:rsid w:val="00280CB5"/>
    <w:rsid w:val="0028185B"/>
    <w:rsid w:val="00285EE1"/>
    <w:rsid w:val="00286A17"/>
    <w:rsid w:val="002871FD"/>
    <w:rsid w:val="002876F9"/>
    <w:rsid w:val="00287BFC"/>
    <w:rsid w:val="00291FD1"/>
    <w:rsid w:val="002A0A85"/>
    <w:rsid w:val="002A3A87"/>
    <w:rsid w:val="002A4104"/>
    <w:rsid w:val="002B11EA"/>
    <w:rsid w:val="002B2837"/>
    <w:rsid w:val="002B2B3C"/>
    <w:rsid w:val="002B5641"/>
    <w:rsid w:val="002B59EC"/>
    <w:rsid w:val="002C123D"/>
    <w:rsid w:val="002C1655"/>
    <w:rsid w:val="002C3967"/>
    <w:rsid w:val="002C4DDD"/>
    <w:rsid w:val="002D026D"/>
    <w:rsid w:val="002D0FC8"/>
    <w:rsid w:val="002D21FC"/>
    <w:rsid w:val="002D24B2"/>
    <w:rsid w:val="002D3297"/>
    <w:rsid w:val="002D490C"/>
    <w:rsid w:val="002D4AC3"/>
    <w:rsid w:val="002D5F65"/>
    <w:rsid w:val="002E0C63"/>
    <w:rsid w:val="002E19EA"/>
    <w:rsid w:val="002E2171"/>
    <w:rsid w:val="002E3747"/>
    <w:rsid w:val="002F0EB9"/>
    <w:rsid w:val="002F2D72"/>
    <w:rsid w:val="002F3EDB"/>
    <w:rsid w:val="002F43F7"/>
    <w:rsid w:val="002F4E67"/>
    <w:rsid w:val="002F5416"/>
    <w:rsid w:val="0031342C"/>
    <w:rsid w:val="00315318"/>
    <w:rsid w:val="00315A79"/>
    <w:rsid w:val="00316AC8"/>
    <w:rsid w:val="00316E90"/>
    <w:rsid w:val="0031703A"/>
    <w:rsid w:val="003215F1"/>
    <w:rsid w:val="003224A0"/>
    <w:rsid w:val="00322C6F"/>
    <w:rsid w:val="00323512"/>
    <w:rsid w:val="00324854"/>
    <w:rsid w:val="00325FCE"/>
    <w:rsid w:val="003268E7"/>
    <w:rsid w:val="0032777F"/>
    <w:rsid w:val="003322D3"/>
    <w:rsid w:val="00336E84"/>
    <w:rsid w:val="00337249"/>
    <w:rsid w:val="0034081C"/>
    <w:rsid w:val="00341DA0"/>
    <w:rsid w:val="003444C9"/>
    <w:rsid w:val="003478BF"/>
    <w:rsid w:val="00351942"/>
    <w:rsid w:val="003519BE"/>
    <w:rsid w:val="003525BA"/>
    <w:rsid w:val="00354794"/>
    <w:rsid w:val="00355E58"/>
    <w:rsid w:val="003560C9"/>
    <w:rsid w:val="00356654"/>
    <w:rsid w:val="00361B91"/>
    <w:rsid w:val="003636D2"/>
    <w:rsid w:val="00365546"/>
    <w:rsid w:val="00365C0E"/>
    <w:rsid w:val="003716AA"/>
    <w:rsid w:val="003776A6"/>
    <w:rsid w:val="00380F80"/>
    <w:rsid w:val="003810C3"/>
    <w:rsid w:val="0038207B"/>
    <w:rsid w:val="003830A7"/>
    <w:rsid w:val="003855BA"/>
    <w:rsid w:val="00387412"/>
    <w:rsid w:val="00391F6F"/>
    <w:rsid w:val="00393F67"/>
    <w:rsid w:val="00395529"/>
    <w:rsid w:val="003968E1"/>
    <w:rsid w:val="003A0CD8"/>
    <w:rsid w:val="003A2B7B"/>
    <w:rsid w:val="003A367E"/>
    <w:rsid w:val="003A4C11"/>
    <w:rsid w:val="003B0F22"/>
    <w:rsid w:val="003B25BA"/>
    <w:rsid w:val="003B4908"/>
    <w:rsid w:val="003B547D"/>
    <w:rsid w:val="003B5C76"/>
    <w:rsid w:val="003C2B50"/>
    <w:rsid w:val="003C2CC9"/>
    <w:rsid w:val="003C71B4"/>
    <w:rsid w:val="003C79AA"/>
    <w:rsid w:val="003C7E3B"/>
    <w:rsid w:val="003D01C6"/>
    <w:rsid w:val="003D10DE"/>
    <w:rsid w:val="003D2A07"/>
    <w:rsid w:val="003D3EC3"/>
    <w:rsid w:val="003D7420"/>
    <w:rsid w:val="003D74E2"/>
    <w:rsid w:val="003E00DB"/>
    <w:rsid w:val="003E1ACE"/>
    <w:rsid w:val="003E1DB0"/>
    <w:rsid w:val="003E2602"/>
    <w:rsid w:val="003E2BB4"/>
    <w:rsid w:val="003E350A"/>
    <w:rsid w:val="003E3AB7"/>
    <w:rsid w:val="003E3C38"/>
    <w:rsid w:val="003E4B19"/>
    <w:rsid w:val="003E70A5"/>
    <w:rsid w:val="003E7AA0"/>
    <w:rsid w:val="003F4B41"/>
    <w:rsid w:val="003F5B43"/>
    <w:rsid w:val="003F6F8E"/>
    <w:rsid w:val="003F7AFB"/>
    <w:rsid w:val="00401717"/>
    <w:rsid w:val="00401BB5"/>
    <w:rsid w:val="004021CE"/>
    <w:rsid w:val="00402A38"/>
    <w:rsid w:val="00405FDC"/>
    <w:rsid w:val="00406109"/>
    <w:rsid w:val="00407BDE"/>
    <w:rsid w:val="00410696"/>
    <w:rsid w:val="00412F69"/>
    <w:rsid w:val="00414081"/>
    <w:rsid w:val="00414FE6"/>
    <w:rsid w:val="004156FE"/>
    <w:rsid w:val="0041654D"/>
    <w:rsid w:val="00416903"/>
    <w:rsid w:val="00416DFF"/>
    <w:rsid w:val="00420657"/>
    <w:rsid w:val="00422EE1"/>
    <w:rsid w:val="00423734"/>
    <w:rsid w:val="00424E6D"/>
    <w:rsid w:val="00426B6D"/>
    <w:rsid w:val="0042740B"/>
    <w:rsid w:val="00430CDD"/>
    <w:rsid w:val="0043168D"/>
    <w:rsid w:val="00433DCB"/>
    <w:rsid w:val="004340E3"/>
    <w:rsid w:val="00434D6E"/>
    <w:rsid w:val="00435D08"/>
    <w:rsid w:val="00436D24"/>
    <w:rsid w:val="00437408"/>
    <w:rsid w:val="00445C04"/>
    <w:rsid w:val="00446396"/>
    <w:rsid w:val="00451948"/>
    <w:rsid w:val="00451FBB"/>
    <w:rsid w:val="00454425"/>
    <w:rsid w:val="004547EE"/>
    <w:rsid w:val="0045636D"/>
    <w:rsid w:val="00457675"/>
    <w:rsid w:val="004604B8"/>
    <w:rsid w:val="00460CAD"/>
    <w:rsid w:val="004615BF"/>
    <w:rsid w:val="00463234"/>
    <w:rsid w:val="00463D1B"/>
    <w:rsid w:val="00465006"/>
    <w:rsid w:val="00465829"/>
    <w:rsid w:val="00465CE5"/>
    <w:rsid w:val="004701E8"/>
    <w:rsid w:val="00470912"/>
    <w:rsid w:val="004735ED"/>
    <w:rsid w:val="00473B5F"/>
    <w:rsid w:val="0047572E"/>
    <w:rsid w:val="00475AE1"/>
    <w:rsid w:val="004769A9"/>
    <w:rsid w:val="00477051"/>
    <w:rsid w:val="0047708E"/>
    <w:rsid w:val="0048145E"/>
    <w:rsid w:val="004814DE"/>
    <w:rsid w:val="00482048"/>
    <w:rsid w:val="0048259B"/>
    <w:rsid w:val="00484DA0"/>
    <w:rsid w:val="00485E74"/>
    <w:rsid w:val="004911FA"/>
    <w:rsid w:val="004913DB"/>
    <w:rsid w:val="00491C33"/>
    <w:rsid w:val="00491D79"/>
    <w:rsid w:val="00491E1D"/>
    <w:rsid w:val="00492C0A"/>
    <w:rsid w:val="00493DA5"/>
    <w:rsid w:val="00495B3D"/>
    <w:rsid w:val="004A0BCB"/>
    <w:rsid w:val="004A187C"/>
    <w:rsid w:val="004A21FE"/>
    <w:rsid w:val="004A2620"/>
    <w:rsid w:val="004A3F29"/>
    <w:rsid w:val="004B1D83"/>
    <w:rsid w:val="004B4B96"/>
    <w:rsid w:val="004B51D0"/>
    <w:rsid w:val="004B5D60"/>
    <w:rsid w:val="004B6FD3"/>
    <w:rsid w:val="004B713D"/>
    <w:rsid w:val="004B7D92"/>
    <w:rsid w:val="004C0038"/>
    <w:rsid w:val="004C4A44"/>
    <w:rsid w:val="004C4EFF"/>
    <w:rsid w:val="004C5F11"/>
    <w:rsid w:val="004C75E5"/>
    <w:rsid w:val="004D484D"/>
    <w:rsid w:val="004D6A58"/>
    <w:rsid w:val="004E0991"/>
    <w:rsid w:val="004E222C"/>
    <w:rsid w:val="004E36C4"/>
    <w:rsid w:val="004F18B4"/>
    <w:rsid w:val="004F2A96"/>
    <w:rsid w:val="004F2ED9"/>
    <w:rsid w:val="004F3C81"/>
    <w:rsid w:val="004F645C"/>
    <w:rsid w:val="004F7548"/>
    <w:rsid w:val="004F7EDB"/>
    <w:rsid w:val="00501CAE"/>
    <w:rsid w:val="00506EAC"/>
    <w:rsid w:val="00507146"/>
    <w:rsid w:val="00507CEE"/>
    <w:rsid w:val="00510071"/>
    <w:rsid w:val="005119FF"/>
    <w:rsid w:val="00511EFF"/>
    <w:rsid w:val="00512254"/>
    <w:rsid w:val="005129C7"/>
    <w:rsid w:val="005137DE"/>
    <w:rsid w:val="00513D48"/>
    <w:rsid w:val="00517E85"/>
    <w:rsid w:val="00522CDB"/>
    <w:rsid w:val="005251AB"/>
    <w:rsid w:val="00527341"/>
    <w:rsid w:val="00527356"/>
    <w:rsid w:val="0052742E"/>
    <w:rsid w:val="00531A82"/>
    <w:rsid w:val="0053611F"/>
    <w:rsid w:val="00537934"/>
    <w:rsid w:val="00540A69"/>
    <w:rsid w:val="0054177B"/>
    <w:rsid w:val="005419C5"/>
    <w:rsid w:val="005419E0"/>
    <w:rsid w:val="00543F28"/>
    <w:rsid w:val="00546F5C"/>
    <w:rsid w:val="0054748F"/>
    <w:rsid w:val="00547910"/>
    <w:rsid w:val="00552B95"/>
    <w:rsid w:val="00555F1E"/>
    <w:rsid w:val="00556A9A"/>
    <w:rsid w:val="00556C2B"/>
    <w:rsid w:val="0055767C"/>
    <w:rsid w:val="00560BA0"/>
    <w:rsid w:val="0056124D"/>
    <w:rsid w:val="005616DE"/>
    <w:rsid w:val="00561F03"/>
    <w:rsid w:val="0056202F"/>
    <w:rsid w:val="005621E4"/>
    <w:rsid w:val="00563B24"/>
    <w:rsid w:val="00565A94"/>
    <w:rsid w:val="00566A57"/>
    <w:rsid w:val="00573652"/>
    <w:rsid w:val="00573FB2"/>
    <w:rsid w:val="00574A02"/>
    <w:rsid w:val="00575BD0"/>
    <w:rsid w:val="00580A25"/>
    <w:rsid w:val="005812D4"/>
    <w:rsid w:val="00582C8B"/>
    <w:rsid w:val="00583433"/>
    <w:rsid w:val="00585911"/>
    <w:rsid w:val="00585983"/>
    <w:rsid w:val="00591B97"/>
    <w:rsid w:val="00591DFC"/>
    <w:rsid w:val="00592E7D"/>
    <w:rsid w:val="00594002"/>
    <w:rsid w:val="00595E9F"/>
    <w:rsid w:val="005A0719"/>
    <w:rsid w:val="005A1273"/>
    <w:rsid w:val="005A19A0"/>
    <w:rsid w:val="005A2997"/>
    <w:rsid w:val="005A70A3"/>
    <w:rsid w:val="005B05E9"/>
    <w:rsid w:val="005B16F8"/>
    <w:rsid w:val="005B1C76"/>
    <w:rsid w:val="005B3F2E"/>
    <w:rsid w:val="005B4DEB"/>
    <w:rsid w:val="005B4E0D"/>
    <w:rsid w:val="005B6068"/>
    <w:rsid w:val="005B6261"/>
    <w:rsid w:val="005B6A72"/>
    <w:rsid w:val="005B7084"/>
    <w:rsid w:val="005C14B0"/>
    <w:rsid w:val="005C1773"/>
    <w:rsid w:val="005C2952"/>
    <w:rsid w:val="005C3801"/>
    <w:rsid w:val="005C5056"/>
    <w:rsid w:val="005C6185"/>
    <w:rsid w:val="005D0F55"/>
    <w:rsid w:val="005D36A4"/>
    <w:rsid w:val="005D5013"/>
    <w:rsid w:val="005E06BD"/>
    <w:rsid w:val="005E32E6"/>
    <w:rsid w:val="005E3F45"/>
    <w:rsid w:val="005E5B85"/>
    <w:rsid w:val="005E5D1E"/>
    <w:rsid w:val="005E632F"/>
    <w:rsid w:val="005E7187"/>
    <w:rsid w:val="005E7941"/>
    <w:rsid w:val="005F011F"/>
    <w:rsid w:val="005F0FCA"/>
    <w:rsid w:val="005F1F2B"/>
    <w:rsid w:val="005F2A74"/>
    <w:rsid w:val="005F32DF"/>
    <w:rsid w:val="005F3C42"/>
    <w:rsid w:val="005F6384"/>
    <w:rsid w:val="005F6CE3"/>
    <w:rsid w:val="005F6E14"/>
    <w:rsid w:val="005F7276"/>
    <w:rsid w:val="005F793E"/>
    <w:rsid w:val="006030C5"/>
    <w:rsid w:val="006065D4"/>
    <w:rsid w:val="00606ED0"/>
    <w:rsid w:val="00606F00"/>
    <w:rsid w:val="00610091"/>
    <w:rsid w:val="006104AB"/>
    <w:rsid w:val="00612386"/>
    <w:rsid w:val="00612F7E"/>
    <w:rsid w:val="00614265"/>
    <w:rsid w:val="00614758"/>
    <w:rsid w:val="0061482A"/>
    <w:rsid w:val="00615E6C"/>
    <w:rsid w:val="00615F57"/>
    <w:rsid w:val="00616B74"/>
    <w:rsid w:val="006225EA"/>
    <w:rsid w:val="00622A09"/>
    <w:rsid w:val="006268EF"/>
    <w:rsid w:val="00627375"/>
    <w:rsid w:val="006317DD"/>
    <w:rsid w:val="0063281D"/>
    <w:rsid w:val="006353E7"/>
    <w:rsid w:val="00636ED2"/>
    <w:rsid w:val="00637773"/>
    <w:rsid w:val="00637C0E"/>
    <w:rsid w:val="00646886"/>
    <w:rsid w:val="00647E68"/>
    <w:rsid w:val="00650640"/>
    <w:rsid w:val="00650F66"/>
    <w:rsid w:val="0065189D"/>
    <w:rsid w:val="00656710"/>
    <w:rsid w:val="00660207"/>
    <w:rsid w:val="0066035D"/>
    <w:rsid w:val="006623EA"/>
    <w:rsid w:val="00664B40"/>
    <w:rsid w:val="00665F67"/>
    <w:rsid w:val="0066665B"/>
    <w:rsid w:val="006670DA"/>
    <w:rsid w:val="00667F87"/>
    <w:rsid w:val="006703A7"/>
    <w:rsid w:val="00670B47"/>
    <w:rsid w:val="00671FB1"/>
    <w:rsid w:val="00672666"/>
    <w:rsid w:val="00672AA8"/>
    <w:rsid w:val="006763F3"/>
    <w:rsid w:val="00677974"/>
    <w:rsid w:val="00680DFD"/>
    <w:rsid w:val="00681FA6"/>
    <w:rsid w:val="0068229F"/>
    <w:rsid w:val="00685027"/>
    <w:rsid w:val="00685CA6"/>
    <w:rsid w:val="00687471"/>
    <w:rsid w:val="0069103E"/>
    <w:rsid w:val="00691826"/>
    <w:rsid w:val="006971B1"/>
    <w:rsid w:val="006A03F0"/>
    <w:rsid w:val="006A182C"/>
    <w:rsid w:val="006A1A07"/>
    <w:rsid w:val="006A2951"/>
    <w:rsid w:val="006A3A48"/>
    <w:rsid w:val="006A4646"/>
    <w:rsid w:val="006A4780"/>
    <w:rsid w:val="006A70A1"/>
    <w:rsid w:val="006B11A0"/>
    <w:rsid w:val="006B2930"/>
    <w:rsid w:val="006B2B4F"/>
    <w:rsid w:val="006B6695"/>
    <w:rsid w:val="006B7B9F"/>
    <w:rsid w:val="006C0960"/>
    <w:rsid w:val="006C0C1E"/>
    <w:rsid w:val="006C12EF"/>
    <w:rsid w:val="006C3AF6"/>
    <w:rsid w:val="006C5FA1"/>
    <w:rsid w:val="006C76DF"/>
    <w:rsid w:val="006D0666"/>
    <w:rsid w:val="006D1673"/>
    <w:rsid w:val="006D6645"/>
    <w:rsid w:val="006D73A2"/>
    <w:rsid w:val="006E0F09"/>
    <w:rsid w:val="006E278F"/>
    <w:rsid w:val="006E315A"/>
    <w:rsid w:val="006E6745"/>
    <w:rsid w:val="006E73A6"/>
    <w:rsid w:val="006E7A24"/>
    <w:rsid w:val="006E7D38"/>
    <w:rsid w:val="006F061C"/>
    <w:rsid w:val="006F3DF0"/>
    <w:rsid w:val="006F6A1B"/>
    <w:rsid w:val="006F6F02"/>
    <w:rsid w:val="00700E98"/>
    <w:rsid w:val="00700F00"/>
    <w:rsid w:val="00701B5E"/>
    <w:rsid w:val="007060A7"/>
    <w:rsid w:val="00706307"/>
    <w:rsid w:val="00711EFD"/>
    <w:rsid w:val="00712E68"/>
    <w:rsid w:val="00713BFB"/>
    <w:rsid w:val="007143F3"/>
    <w:rsid w:val="007231D1"/>
    <w:rsid w:val="00735486"/>
    <w:rsid w:val="007354E7"/>
    <w:rsid w:val="00736583"/>
    <w:rsid w:val="00736C7E"/>
    <w:rsid w:val="00736E57"/>
    <w:rsid w:val="00737938"/>
    <w:rsid w:val="00741491"/>
    <w:rsid w:val="00742699"/>
    <w:rsid w:val="00743360"/>
    <w:rsid w:val="00743B6D"/>
    <w:rsid w:val="007442D2"/>
    <w:rsid w:val="0074435B"/>
    <w:rsid w:val="007462FA"/>
    <w:rsid w:val="00747329"/>
    <w:rsid w:val="00747334"/>
    <w:rsid w:val="00750A7A"/>
    <w:rsid w:val="007545F6"/>
    <w:rsid w:val="00754FDD"/>
    <w:rsid w:val="007555C6"/>
    <w:rsid w:val="00755FF3"/>
    <w:rsid w:val="007569EF"/>
    <w:rsid w:val="0075727E"/>
    <w:rsid w:val="007608CA"/>
    <w:rsid w:val="00761D4A"/>
    <w:rsid w:val="0076407A"/>
    <w:rsid w:val="00764603"/>
    <w:rsid w:val="00766563"/>
    <w:rsid w:val="007674C5"/>
    <w:rsid w:val="0077133B"/>
    <w:rsid w:val="00772354"/>
    <w:rsid w:val="00772A4B"/>
    <w:rsid w:val="007757D2"/>
    <w:rsid w:val="00780E39"/>
    <w:rsid w:val="00781AF8"/>
    <w:rsid w:val="00782F1A"/>
    <w:rsid w:val="00784C54"/>
    <w:rsid w:val="00786B5E"/>
    <w:rsid w:val="0078704F"/>
    <w:rsid w:val="00787FBC"/>
    <w:rsid w:val="0079070E"/>
    <w:rsid w:val="00790F4C"/>
    <w:rsid w:val="007926D3"/>
    <w:rsid w:val="007951F2"/>
    <w:rsid w:val="00797AF8"/>
    <w:rsid w:val="007A1710"/>
    <w:rsid w:val="007A1F39"/>
    <w:rsid w:val="007A1F75"/>
    <w:rsid w:val="007A428B"/>
    <w:rsid w:val="007A568B"/>
    <w:rsid w:val="007A5A72"/>
    <w:rsid w:val="007A6FC0"/>
    <w:rsid w:val="007A71C0"/>
    <w:rsid w:val="007B2214"/>
    <w:rsid w:val="007B37BB"/>
    <w:rsid w:val="007B54CD"/>
    <w:rsid w:val="007B6CCE"/>
    <w:rsid w:val="007C017C"/>
    <w:rsid w:val="007C0D18"/>
    <w:rsid w:val="007C2FBB"/>
    <w:rsid w:val="007C32F7"/>
    <w:rsid w:val="007C344B"/>
    <w:rsid w:val="007C3E74"/>
    <w:rsid w:val="007C4BAE"/>
    <w:rsid w:val="007C60DF"/>
    <w:rsid w:val="007C7BCB"/>
    <w:rsid w:val="007C7DFC"/>
    <w:rsid w:val="007D0B99"/>
    <w:rsid w:val="007D17F2"/>
    <w:rsid w:val="007D53B7"/>
    <w:rsid w:val="007D6002"/>
    <w:rsid w:val="007D6A2D"/>
    <w:rsid w:val="007E2AD4"/>
    <w:rsid w:val="007E3615"/>
    <w:rsid w:val="007E6E0A"/>
    <w:rsid w:val="007F1090"/>
    <w:rsid w:val="007F5A82"/>
    <w:rsid w:val="007F6D48"/>
    <w:rsid w:val="007F79F6"/>
    <w:rsid w:val="00806A3F"/>
    <w:rsid w:val="008109CB"/>
    <w:rsid w:val="00810B04"/>
    <w:rsid w:val="00811621"/>
    <w:rsid w:val="00811750"/>
    <w:rsid w:val="00820445"/>
    <w:rsid w:val="00824A0F"/>
    <w:rsid w:val="008250E2"/>
    <w:rsid w:val="008252E2"/>
    <w:rsid w:val="00825881"/>
    <w:rsid w:val="00827B47"/>
    <w:rsid w:val="00827B4D"/>
    <w:rsid w:val="00827E09"/>
    <w:rsid w:val="00833AF4"/>
    <w:rsid w:val="0083492D"/>
    <w:rsid w:val="00835223"/>
    <w:rsid w:val="00835B4A"/>
    <w:rsid w:val="00835CD5"/>
    <w:rsid w:val="008360F7"/>
    <w:rsid w:val="00836A8C"/>
    <w:rsid w:val="00842998"/>
    <w:rsid w:val="00845C72"/>
    <w:rsid w:val="0084660C"/>
    <w:rsid w:val="008537E4"/>
    <w:rsid w:val="00853CCF"/>
    <w:rsid w:val="00853F8A"/>
    <w:rsid w:val="008570DD"/>
    <w:rsid w:val="0086007F"/>
    <w:rsid w:val="008600B6"/>
    <w:rsid w:val="0086455B"/>
    <w:rsid w:val="00865C98"/>
    <w:rsid w:val="0086793D"/>
    <w:rsid w:val="00870461"/>
    <w:rsid w:val="00870BAD"/>
    <w:rsid w:val="008719C0"/>
    <w:rsid w:val="008722F5"/>
    <w:rsid w:val="0087309C"/>
    <w:rsid w:val="0087362B"/>
    <w:rsid w:val="00873698"/>
    <w:rsid w:val="00874E76"/>
    <w:rsid w:val="00874FFA"/>
    <w:rsid w:val="00875A22"/>
    <w:rsid w:val="00877598"/>
    <w:rsid w:val="008836D5"/>
    <w:rsid w:val="00886B72"/>
    <w:rsid w:val="008877F0"/>
    <w:rsid w:val="008905D6"/>
    <w:rsid w:val="008919F5"/>
    <w:rsid w:val="008921E1"/>
    <w:rsid w:val="00892753"/>
    <w:rsid w:val="00893007"/>
    <w:rsid w:val="008958A8"/>
    <w:rsid w:val="008A3A0C"/>
    <w:rsid w:val="008A4F63"/>
    <w:rsid w:val="008A51C3"/>
    <w:rsid w:val="008A6A4C"/>
    <w:rsid w:val="008A6F65"/>
    <w:rsid w:val="008B0E70"/>
    <w:rsid w:val="008B222F"/>
    <w:rsid w:val="008B29AA"/>
    <w:rsid w:val="008B2A0C"/>
    <w:rsid w:val="008C0C4D"/>
    <w:rsid w:val="008C119F"/>
    <w:rsid w:val="008C31F8"/>
    <w:rsid w:val="008C32AF"/>
    <w:rsid w:val="008C33F5"/>
    <w:rsid w:val="008C52F6"/>
    <w:rsid w:val="008C720D"/>
    <w:rsid w:val="008C7E57"/>
    <w:rsid w:val="008D1874"/>
    <w:rsid w:val="008D2057"/>
    <w:rsid w:val="008D211D"/>
    <w:rsid w:val="008D254D"/>
    <w:rsid w:val="008D3182"/>
    <w:rsid w:val="008D53E5"/>
    <w:rsid w:val="008D76BD"/>
    <w:rsid w:val="008E0D3A"/>
    <w:rsid w:val="008E0EF2"/>
    <w:rsid w:val="008E1CCA"/>
    <w:rsid w:val="008E1E67"/>
    <w:rsid w:val="008E2F9E"/>
    <w:rsid w:val="008E342F"/>
    <w:rsid w:val="008E3C69"/>
    <w:rsid w:val="008E4F41"/>
    <w:rsid w:val="008E5324"/>
    <w:rsid w:val="008E54DC"/>
    <w:rsid w:val="008E5825"/>
    <w:rsid w:val="008E58BE"/>
    <w:rsid w:val="008F15C8"/>
    <w:rsid w:val="008F1CAC"/>
    <w:rsid w:val="008F2283"/>
    <w:rsid w:val="008F2C65"/>
    <w:rsid w:val="008F308E"/>
    <w:rsid w:val="008F4145"/>
    <w:rsid w:val="008F5FB5"/>
    <w:rsid w:val="008F6999"/>
    <w:rsid w:val="00900B69"/>
    <w:rsid w:val="009012B1"/>
    <w:rsid w:val="00906678"/>
    <w:rsid w:val="00906872"/>
    <w:rsid w:val="0091072D"/>
    <w:rsid w:val="009116C8"/>
    <w:rsid w:val="0091233D"/>
    <w:rsid w:val="00914136"/>
    <w:rsid w:val="00915E0C"/>
    <w:rsid w:val="00916782"/>
    <w:rsid w:val="009207EE"/>
    <w:rsid w:val="00920AA6"/>
    <w:rsid w:val="009231DA"/>
    <w:rsid w:val="009236B3"/>
    <w:rsid w:val="00923BA1"/>
    <w:rsid w:val="009248CF"/>
    <w:rsid w:val="009256F1"/>
    <w:rsid w:val="0092623E"/>
    <w:rsid w:val="00926EDA"/>
    <w:rsid w:val="00927FA9"/>
    <w:rsid w:val="00930552"/>
    <w:rsid w:val="009308C6"/>
    <w:rsid w:val="00934215"/>
    <w:rsid w:val="00936718"/>
    <w:rsid w:val="00944B2B"/>
    <w:rsid w:val="00946134"/>
    <w:rsid w:val="009465F3"/>
    <w:rsid w:val="00950490"/>
    <w:rsid w:val="00952478"/>
    <w:rsid w:val="0095288B"/>
    <w:rsid w:val="00953E94"/>
    <w:rsid w:val="00957D81"/>
    <w:rsid w:val="009600CD"/>
    <w:rsid w:val="00960D7E"/>
    <w:rsid w:val="00961538"/>
    <w:rsid w:val="00961FC7"/>
    <w:rsid w:val="009625DA"/>
    <w:rsid w:val="009634A7"/>
    <w:rsid w:val="009639DA"/>
    <w:rsid w:val="009640D5"/>
    <w:rsid w:val="009648CD"/>
    <w:rsid w:val="00970FF5"/>
    <w:rsid w:val="00973AF7"/>
    <w:rsid w:val="00973F23"/>
    <w:rsid w:val="009757A7"/>
    <w:rsid w:val="00975DFA"/>
    <w:rsid w:val="00976566"/>
    <w:rsid w:val="009770B3"/>
    <w:rsid w:val="00977A1E"/>
    <w:rsid w:val="00980E99"/>
    <w:rsid w:val="00981198"/>
    <w:rsid w:val="0098199D"/>
    <w:rsid w:val="00981FD6"/>
    <w:rsid w:val="009831B5"/>
    <w:rsid w:val="00985586"/>
    <w:rsid w:val="00995485"/>
    <w:rsid w:val="0099585C"/>
    <w:rsid w:val="00996138"/>
    <w:rsid w:val="00996893"/>
    <w:rsid w:val="009A266B"/>
    <w:rsid w:val="009A54A8"/>
    <w:rsid w:val="009A5C77"/>
    <w:rsid w:val="009A6818"/>
    <w:rsid w:val="009A70A2"/>
    <w:rsid w:val="009B1049"/>
    <w:rsid w:val="009B16E2"/>
    <w:rsid w:val="009B187B"/>
    <w:rsid w:val="009B4A55"/>
    <w:rsid w:val="009B4DFF"/>
    <w:rsid w:val="009B5C11"/>
    <w:rsid w:val="009B67DA"/>
    <w:rsid w:val="009C2F0A"/>
    <w:rsid w:val="009C43E0"/>
    <w:rsid w:val="009C5090"/>
    <w:rsid w:val="009C51B5"/>
    <w:rsid w:val="009D186F"/>
    <w:rsid w:val="009D37D3"/>
    <w:rsid w:val="009D4A7B"/>
    <w:rsid w:val="009D4D4D"/>
    <w:rsid w:val="009E0A4F"/>
    <w:rsid w:val="009E2452"/>
    <w:rsid w:val="009E28ED"/>
    <w:rsid w:val="009E2F23"/>
    <w:rsid w:val="009E57D9"/>
    <w:rsid w:val="009E6D99"/>
    <w:rsid w:val="009F3A41"/>
    <w:rsid w:val="009F49BA"/>
    <w:rsid w:val="009F551E"/>
    <w:rsid w:val="009F5559"/>
    <w:rsid w:val="009F7997"/>
    <w:rsid w:val="009F7E61"/>
    <w:rsid w:val="00A039FA"/>
    <w:rsid w:val="00A05098"/>
    <w:rsid w:val="00A06774"/>
    <w:rsid w:val="00A10C83"/>
    <w:rsid w:val="00A10E86"/>
    <w:rsid w:val="00A14A7F"/>
    <w:rsid w:val="00A15E78"/>
    <w:rsid w:val="00A2225D"/>
    <w:rsid w:val="00A27ECC"/>
    <w:rsid w:val="00A30C34"/>
    <w:rsid w:val="00A31DAA"/>
    <w:rsid w:val="00A329C8"/>
    <w:rsid w:val="00A32D44"/>
    <w:rsid w:val="00A32FF6"/>
    <w:rsid w:val="00A33DEF"/>
    <w:rsid w:val="00A34544"/>
    <w:rsid w:val="00A356A6"/>
    <w:rsid w:val="00A35B9B"/>
    <w:rsid w:val="00A43C6E"/>
    <w:rsid w:val="00A43E94"/>
    <w:rsid w:val="00A460E6"/>
    <w:rsid w:val="00A50848"/>
    <w:rsid w:val="00A512DD"/>
    <w:rsid w:val="00A5238F"/>
    <w:rsid w:val="00A53749"/>
    <w:rsid w:val="00A54150"/>
    <w:rsid w:val="00A541E0"/>
    <w:rsid w:val="00A559A5"/>
    <w:rsid w:val="00A55CA9"/>
    <w:rsid w:val="00A55D90"/>
    <w:rsid w:val="00A608A8"/>
    <w:rsid w:val="00A63C96"/>
    <w:rsid w:val="00A641A2"/>
    <w:rsid w:val="00A642DF"/>
    <w:rsid w:val="00A64CC6"/>
    <w:rsid w:val="00A700A9"/>
    <w:rsid w:val="00A703EA"/>
    <w:rsid w:val="00A70E01"/>
    <w:rsid w:val="00A71060"/>
    <w:rsid w:val="00A74BFF"/>
    <w:rsid w:val="00A75864"/>
    <w:rsid w:val="00A75D68"/>
    <w:rsid w:val="00A76673"/>
    <w:rsid w:val="00A808B8"/>
    <w:rsid w:val="00A82633"/>
    <w:rsid w:val="00A84009"/>
    <w:rsid w:val="00A86AF4"/>
    <w:rsid w:val="00A91968"/>
    <w:rsid w:val="00A9286B"/>
    <w:rsid w:val="00A92D63"/>
    <w:rsid w:val="00A9619B"/>
    <w:rsid w:val="00AA0000"/>
    <w:rsid w:val="00AA351B"/>
    <w:rsid w:val="00AA686D"/>
    <w:rsid w:val="00AA71F1"/>
    <w:rsid w:val="00AB07FB"/>
    <w:rsid w:val="00AB2063"/>
    <w:rsid w:val="00AB4B53"/>
    <w:rsid w:val="00AB6B82"/>
    <w:rsid w:val="00AC1D1F"/>
    <w:rsid w:val="00AC1D4D"/>
    <w:rsid w:val="00AC28A0"/>
    <w:rsid w:val="00AC5A70"/>
    <w:rsid w:val="00AC68F4"/>
    <w:rsid w:val="00AC7393"/>
    <w:rsid w:val="00AD1C84"/>
    <w:rsid w:val="00AD2122"/>
    <w:rsid w:val="00AD23F6"/>
    <w:rsid w:val="00AD2C16"/>
    <w:rsid w:val="00AD314A"/>
    <w:rsid w:val="00AD723B"/>
    <w:rsid w:val="00AE2220"/>
    <w:rsid w:val="00AE4254"/>
    <w:rsid w:val="00AE7ABC"/>
    <w:rsid w:val="00AF09C3"/>
    <w:rsid w:val="00AF5BB1"/>
    <w:rsid w:val="00AF60DF"/>
    <w:rsid w:val="00AF791C"/>
    <w:rsid w:val="00B00CD6"/>
    <w:rsid w:val="00B0272F"/>
    <w:rsid w:val="00B03781"/>
    <w:rsid w:val="00B03A30"/>
    <w:rsid w:val="00B05226"/>
    <w:rsid w:val="00B07007"/>
    <w:rsid w:val="00B07FC7"/>
    <w:rsid w:val="00B116AD"/>
    <w:rsid w:val="00B11B6C"/>
    <w:rsid w:val="00B1382C"/>
    <w:rsid w:val="00B13DB1"/>
    <w:rsid w:val="00B15D55"/>
    <w:rsid w:val="00B17958"/>
    <w:rsid w:val="00B212F3"/>
    <w:rsid w:val="00B21B31"/>
    <w:rsid w:val="00B2203F"/>
    <w:rsid w:val="00B239C4"/>
    <w:rsid w:val="00B24708"/>
    <w:rsid w:val="00B317AC"/>
    <w:rsid w:val="00B31DD7"/>
    <w:rsid w:val="00B34792"/>
    <w:rsid w:val="00B35003"/>
    <w:rsid w:val="00B35579"/>
    <w:rsid w:val="00B37045"/>
    <w:rsid w:val="00B377C7"/>
    <w:rsid w:val="00B419A4"/>
    <w:rsid w:val="00B42861"/>
    <w:rsid w:val="00B4584C"/>
    <w:rsid w:val="00B45E80"/>
    <w:rsid w:val="00B46858"/>
    <w:rsid w:val="00B46B62"/>
    <w:rsid w:val="00B46DD2"/>
    <w:rsid w:val="00B47832"/>
    <w:rsid w:val="00B51F94"/>
    <w:rsid w:val="00B53303"/>
    <w:rsid w:val="00B533F3"/>
    <w:rsid w:val="00B543B0"/>
    <w:rsid w:val="00B54BDC"/>
    <w:rsid w:val="00B574B3"/>
    <w:rsid w:val="00B60B8B"/>
    <w:rsid w:val="00B6254D"/>
    <w:rsid w:val="00B633AD"/>
    <w:rsid w:val="00B6372D"/>
    <w:rsid w:val="00B66FD6"/>
    <w:rsid w:val="00B67476"/>
    <w:rsid w:val="00B7066E"/>
    <w:rsid w:val="00B776CD"/>
    <w:rsid w:val="00B80955"/>
    <w:rsid w:val="00B83CF4"/>
    <w:rsid w:val="00B83EFB"/>
    <w:rsid w:val="00B851A6"/>
    <w:rsid w:val="00B87A96"/>
    <w:rsid w:val="00B93D63"/>
    <w:rsid w:val="00B94F56"/>
    <w:rsid w:val="00B95B37"/>
    <w:rsid w:val="00B96021"/>
    <w:rsid w:val="00B976EC"/>
    <w:rsid w:val="00BA4C02"/>
    <w:rsid w:val="00BA542F"/>
    <w:rsid w:val="00BA6099"/>
    <w:rsid w:val="00BA7175"/>
    <w:rsid w:val="00BB1D3D"/>
    <w:rsid w:val="00BB2450"/>
    <w:rsid w:val="00BB2DEF"/>
    <w:rsid w:val="00BB421C"/>
    <w:rsid w:val="00BB4538"/>
    <w:rsid w:val="00BB61D2"/>
    <w:rsid w:val="00BB6A3E"/>
    <w:rsid w:val="00BB73AD"/>
    <w:rsid w:val="00BB74EB"/>
    <w:rsid w:val="00BC49F1"/>
    <w:rsid w:val="00BD2404"/>
    <w:rsid w:val="00BD28B6"/>
    <w:rsid w:val="00BD4DB6"/>
    <w:rsid w:val="00BE1F6A"/>
    <w:rsid w:val="00BE514E"/>
    <w:rsid w:val="00BE6279"/>
    <w:rsid w:val="00BE6554"/>
    <w:rsid w:val="00BF0D43"/>
    <w:rsid w:val="00BF4D1E"/>
    <w:rsid w:val="00BF5789"/>
    <w:rsid w:val="00BF57FE"/>
    <w:rsid w:val="00BF5C3B"/>
    <w:rsid w:val="00C02D4A"/>
    <w:rsid w:val="00C03CC5"/>
    <w:rsid w:val="00C071F0"/>
    <w:rsid w:val="00C11399"/>
    <w:rsid w:val="00C11D59"/>
    <w:rsid w:val="00C130CC"/>
    <w:rsid w:val="00C15C76"/>
    <w:rsid w:val="00C15E27"/>
    <w:rsid w:val="00C216CE"/>
    <w:rsid w:val="00C22366"/>
    <w:rsid w:val="00C2245E"/>
    <w:rsid w:val="00C31669"/>
    <w:rsid w:val="00C330B8"/>
    <w:rsid w:val="00C35F1E"/>
    <w:rsid w:val="00C42D90"/>
    <w:rsid w:val="00C43265"/>
    <w:rsid w:val="00C458B9"/>
    <w:rsid w:val="00C52D73"/>
    <w:rsid w:val="00C5544B"/>
    <w:rsid w:val="00C5573D"/>
    <w:rsid w:val="00C55D51"/>
    <w:rsid w:val="00C600EA"/>
    <w:rsid w:val="00C607EA"/>
    <w:rsid w:val="00C61344"/>
    <w:rsid w:val="00C74AA5"/>
    <w:rsid w:val="00C74BD3"/>
    <w:rsid w:val="00C74D0A"/>
    <w:rsid w:val="00C8349C"/>
    <w:rsid w:val="00C84986"/>
    <w:rsid w:val="00C8561A"/>
    <w:rsid w:val="00C900DD"/>
    <w:rsid w:val="00C9131E"/>
    <w:rsid w:val="00C915F2"/>
    <w:rsid w:val="00C92A15"/>
    <w:rsid w:val="00C92A85"/>
    <w:rsid w:val="00C92BDF"/>
    <w:rsid w:val="00C9330C"/>
    <w:rsid w:val="00C94A12"/>
    <w:rsid w:val="00C96500"/>
    <w:rsid w:val="00C9659C"/>
    <w:rsid w:val="00C96CAE"/>
    <w:rsid w:val="00CA039E"/>
    <w:rsid w:val="00CA10AB"/>
    <w:rsid w:val="00CA37B3"/>
    <w:rsid w:val="00CA3EA3"/>
    <w:rsid w:val="00CA5343"/>
    <w:rsid w:val="00CA552D"/>
    <w:rsid w:val="00CA55E7"/>
    <w:rsid w:val="00CA6161"/>
    <w:rsid w:val="00CB1921"/>
    <w:rsid w:val="00CB29D2"/>
    <w:rsid w:val="00CB30EE"/>
    <w:rsid w:val="00CB3566"/>
    <w:rsid w:val="00CB50C0"/>
    <w:rsid w:val="00CB59BD"/>
    <w:rsid w:val="00CB5EF3"/>
    <w:rsid w:val="00CB6E0F"/>
    <w:rsid w:val="00CC0A99"/>
    <w:rsid w:val="00CC23D4"/>
    <w:rsid w:val="00CC2F68"/>
    <w:rsid w:val="00CC369F"/>
    <w:rsid w:val="00CC3762"/>
    <w:rsid w:val="00CC4D4D"/>
    <w:rsid w:val="00CC5033"/>
    <w:rsid w:val="00CC64DC"/>
    <w:rsid w:val="00CC7A04"/>
    <w:rsid w:val="00CC7FDF"/>
    <w:rsid w:val="00CD382B"/>
    <w:rsid w:val="00CD49B1"/>
    <w:rsid w:val="00CD4B43"/>
    <w:rsid w:val="00CD6027"/>
    <w:rsid w:val="00CE0AB4"/>
    <w:rsid w:val="00CE0ED3"/>
    <w:rsid w:val="00CE4B45"/>
    <w:rsid w:val="00CE5171"/>
    <w:rsid w:val="00CE7E48"/>
    <w:rsid w:val="00CE7ED4"/>
    <w:rsid w:val="00CF1D34"/>
    <w:rsid w:val="00CF24D1"/>
    <w:rsid w:val="00CF2F79"/>
    <w:rsid w:val="00CF376D"/>
    <w:rsid w:val="00CF50BA"/>
    <w:rsid w:val="00CF64F4"/>
    <w:rsid w:val="00CF6D8F"/>
    <w:rsid w:val="00CF768D"/>
    <w:rsid w:val="00CF7DC8"/>
    <w:rsid w:val="00D0117B"/>
    <w:rsid w:val="00D03FBD"/>
    <w:rsid w:val="00D04C79"/>
    <w:rsid w:val="00D066F1"/>
    <w:rsid w:val="00D07115"/>
    <w:rsid w:val="00D13248"/>
    <w:rsid w:val="00D151B1"/>
    <w:rsid w:val="00D17034"/>
    <w:rsid w:val="00D2060D"/>
    <w:rsid w:val="00D2228F"/>
    <w:rsid w:val="00D224D3"/>
    <w:rsid w:val="00D243A1"/>
    <w:rsid w:val="00D2733C"/>
    <w:rsid w:val="00D32303"/>
    <w:rsid w:val="00D3380F"/>
    <w:rsid w:val="00D33F78"/>
    <w:rsid w:val="00D34E7D"/>
    <w:rsid w:val="00D42355"/>
    <w:rsid w:val="00D44930"/>
    <w:rsid w:val="00D44A46"/>
    <w:rsid w:val="00D47CEA"/>
    <w:rsid w:val="00D51716"/>
    <w:rsid w:val="00D55334"/>
    <w:rsid w:val="00D55D33"/>
    <w:rsid w:val="00D56EEE"/>
    <w:rsid w:val="00D6069D"/>
    <w:rsid w:val="00D617CD"/>
    <w:rsid w:val="00D63A37"/>
    <w:rsid w:val="00D63E5B"/>
    <w:rsid w:val="00D65F09"/>
    <w:rsid w:val="00D70547"/>
    <w:rsid w:val="00D71A54"/>
    <w:rsid w:val="00D71D3F"/>
    <w:rsid w:val="00D72211"/>
    <w:rsid w:val="00D728B6"/>
    <w:rsid w:val="00D7308D"/>
    <w:rsid w:val="00D73BAE"/>
    <w:rsid w:val="00D775DE"/>
    <w:rsid w:val="00D82735"/>
    <w:rsid w:val="00D8328A"/>
    <w:rsid w:val="00D83BD4"/>
    <w:rsid w:val="00D852BE"/>
    <w:rsid w:val="00D852FA"/>
    <w:rsid w:val="00D8702E"/>
    <w:rsid w:val="00D871E6"/>
    <w:rsid w:val="00D92E13"/>
    <w:rsid w:val="00D94597"/>
    <w:rsid w:val="00D97808"/>
    <w:rsid w:val="00D97A62"/>
    <w:rsid w:val="00D97B07"/>
    <w:rsid w:val="00D97E3C"/>
    <w:rsid w:val="00DA2939"/>
    <w:rsid w:val="00DA5493"/>
    <w:rsid w:val="00DA6949"/>
    <w:rsid w:val="00DB2A48"/>
    <w:rsid w:val="00DB4D15"/>
    <w:rsid w:val="00DB70A5"/>
    <w:rsid w:val="00DC00BF"/>
    <w:rsid w:val="00DC1EAE"/>
    <w:rsid w:val="00DC24CC"/>
    <w:rsid w:val="00DC2855"/>
    <w:rsid w:val="00DC2F52"/>
    <w:rsid w:val="00DC3BA6"/>
    <w:rsid w:val="00DC6F20"/>
    <w:rsid w:val="00DD065C"/>
    <w:rsid w:val="00DD0C1F"/>
    <w:rsid w:val="00DD40C5"/>
    <w:rsid w:val="00DD5105"/>
    <w:rsid w:val="00DD5235"/>
    <w:rsid w:val="00DD5EC9"/>
    <w:rsid w:val="00DD69AA"/>
    <w:rsid w:val="00DD7D28"/>
    <w:rsid w:val="00DE0446"/>
    <w:rsid w:val="00DE1EFE"/>
    <w:rsid w:val="00DE3B46"/>
    <w:rsid w:val="00DE4498"/>
    <w:rsid w:val="00DE7F83"/>
    <w:rsid w:val="00DF10EE"/>
    <w:rsid w:val="00DF2C51"/>
    <w:rsid w:val="00DF3D2A"/>
    <w:rsid w:val="00DF5367"/>
    <w:rsid w:val="00DF5B94"/>
    <w:rsid w:val="00DF611A"/>
    <w:rsid w:val="00DF6238"/>
    <w:rsid w:val="00E003C7"/>
    <w:rsid w:val="00E0687F"/>
    <w:rsid w:val="00E06902"/>
    <w:rsid w:val="00E07840"/>
    <w:rsid w:val="00E1101D"/>
    <w:rsid w:val="00E1340C"/>
    <w:rsid w:val="00E14E1D"/>
    <w:rsid w:val="00E164DB"/>
    <w:rsid w:val="00E16F2C"/>
    <w:rsid w:val="00E2110C"/>
    <w:rsid w:val="00E216ED"/>
    <w:rsid w:val="00E22271"/>
    <w:rsid w:val="00E24C35"/>
    <w:rsid w:val="00E26373"/>
    <w:rsid w:val="00E26871"/>
    <w:rsid w:val="00E32B80"/>
    <w:rsid w:val="00E360A7"/>
    <w:rsid w:val="00E36525"/>
    <w:rsid w:val="00E3705D"/>
    <w:rsid w:val="00E4162F"/>
    <w:rsid w:val="00E41CF8"/>
    <w:rsid w:val="00E44DE6"/>
    <w:rsid w:val="00E4713F"/>
    <w:rsid w:val="00E47BA9"/>
    <w:rsid w:val="00E50CD1"/>
    <w:rsid w:val="00E50CED"/>
    <w:rsid w:val="00E50F80"/>
    <w:rsid w:val="00E5151F"/>
    <w:rsid w:val="00E5194A"/>
    <w:rsid w:val="00E51F1C"/>
    <w:rsid w:val="00E55138"/>
    <w:rsid w:val="00E563F5"/>
    <w:rsid w:val="00E62469"/>
    <w:rsid w:val="00E63043"/>
    <w:rsid w:val="00E63446"/>
    <w:rsid w:val="00E6486B"/>
    <w:rsid w:val="00E71ED2"/>
    <w:rsid w:val="00E72B94"/>
    <w:rsid w:val="00E73ED2"/>
    <w:rsid w:val="00E76727"/>
    <w:rsid w:val="00E804CA"/>
    <w:rsid w:val="00E81DA7"/>
    <w:rsid w:val="00E83094"/>
    <w:rsid w:val="00E92E54"/>
    <w:rsid w:val="00E92E68"/>
    <w:rsid w:val="00E94FFB"/>
    <w:rsid w:val="00E958B0"/>
    <w:rsid w:val="00E95EFC"/>
    <w:rsid w:val="00E9605E"/>
    <w:rsid w:val="00E971E0"/>
    <w:rsid w:val="00EA00E9"/>
    <w:rsid w:val="00EA0371"/>
    <w:rsid w:val="00EA15FC"/>
    <w:rsid w:val="00EA391D"/>
    <w:rsid w:val="00EA7D4B"/>
    <w:rsid w:val="00EB0ADF"/>
    <w:rsid w:val="00EB1A7B"/>
    <w:rsid w:val="00EB570A"/>
    <w:rsid w:val="00EB5BD3"/>
    <w:rsid w:val="00EC093B"/>
    <w:rsid w:val="00EC28F8"/>
    <w:rsid w:val="00EC3339"/>
    <w:rsid w:val="00EC3EFB"/>
    <w:rsid w:val="00EC5FA8"/>
    <w:rsid w:val="00ED1B2D"/>
    <w:rsid w:val="00ED1C90"/>
    <w:rsid w:val="00ED3331"/>
    <w:rsid w:val="00ED48B6"/>
    <w:rsid w:val="00ED58B8"/>
    <w:rsid w:val="00ED68E9"/>
    <w:rsid w:val="00ED6CC5"/>
    <w:rsid w:val="00EE0A1F"/>
    <w:rsid w:val="00EE11F4"/>
    <w:rsid w:val="00EE22BB"/>
    <w:rsid w:val="00EE24D0"/>
    <w:rsid w:val="00EE4147"/>
    <w:rsid w:val="00EE5A55"/>
    <w:rsid w:val="00EE5CA9"/>
    <w:rsid w:val="00EE7583"/>
    <w:rsid w:val="00EF0ED6"/>
    <w:rsid w:val="00EF11D3"/>
    <w:rsid w:val="00EF1A34"/>
    <w:rsid w:val="00EF23FB"/>
    <w:rsid w:val="00EF2CA6"/>
    <w:rsid w:val="00EF363D"/>
    <w:rsid w:val="00EF3933"/>
    <w:rsid w:val="00EF4F5D"/>
    <w:rsid w:val="00EF6BE5"/>
    <w:rsid w:val="00EF7107"/>
    <w:rsid w:val="00EF77EA"/>
    <w:rsid w:val="00F00C5B"/>
    <w:rsid w:val="00F01056"/>
    <w:rsid w:val="00F01987"/>
    <w:rsid w:val="00F02D4C"/>
    <w:rsid w:val="00F0450A"/>
    <w:rsid w:val="00F060AF"/>
    <w:rsid w:val="00F07992"/>
    <w:rsid w:val="00F13492"/>
    <w:rsid w:val="00F13E45"/>
    <w:rsid w:val="00F14375"/>
    <w:rsid w:val="00F14827"/>
    <w:rsid w:val="00F15478"/>
    <w:rsid w:val="00F154D9"/>
    <w:rsid w:val="00F16AC6"/>
    <w:rsid w:val="00F17899"/>
    <w:rsid w:val="00F206CE"/>
    <w:rsid w:val="00F207AD"/>
    <w:rsid w:val="00F238E3"/>
    <w:rsid w:val="00F23A2A"/>
    <w:rsid w:val="00F23DC2"/>
    <w:rsid w:val="00F2595D"/>
    <w:rsid w:val="00F25C29"/>
    <w:rsid w:val="00F264FB"/>
    <w:rsid w:val="00F273B5"/>
    <w:rsid w:val="00F3049A"/>
    <w:rsid w:val="00F32D17"/>
    <w:rsid w:val="00F32D66"/>
    <w:rsid w:val="00F332E0"/>
    <w:rsid w:val="00F335A3"/>
    <w:rsid w:val="00F36280"/>
    <w:rsid w:val="00F37CE6"/>
    <w:rsid w:val="00F427A6"/>
    <w:rsid w:val="00F43430"/>
    <w:rsid w:val="00F44791"/>
    <w:rsid w:val="00F4514E"/>
    <w:rsid w:val="00F45EFD"/>
    <w:rsid w:val="00F47F70"/>
    <w:rsid w:val="00F5186F"/>
    <w:rsid w:val="00F52A42"/>
    <w:rsid w:val="00F53886"/>
    <w:rsid w:val="00F55729"/>
    <w:rsid w:val="00F5724D"/>
    <w:rsid w:val="00F575A8"/>
    <w:rsid w:val="00F61828"/>
    <w:rsid w:val="00F633CC"/>
    <w:rsid w:val="00F641E5"/>
    <w:rsid w:val="00F64EE9"/>
    <w:rsid w:val="00F70745"/>
    <w:rsid w:val="00F708DC"/>
    <w:rsid w:val="00F71123"/>
    <w:rsid w:val="00F74486"/>
    <w:rsid w:val="00F765E4"/>
    <w:rsid w:val="00F81650"/>
    <w:rsid w:val="00F819AC"/>
    <w:rsid w:val="00F82068"/>
    <w:rsid w:val="00F8329B"/>
    <w:rsid w:val="00F904E4"/>
    <w:rsid w:val="00F95004"/>
    <w:rsid w:val="00F96C23"/>
    <w:rsid w:val="00FA0205"/>
    <w:rsid w:val="00FA1752"/>
    <w:rsid w:val="00FA4506"/>
    <w:rsid w:val="00FA508A"/>
    <w:rsid w:val="00FB0CFC"/>
    <w:rsid w:val="00FB272F"/>
    <w:rsid w:val="00FB5010"/>
    <w:rsid w:val="00FB5F7B"/>
    <w:rsid w:val="00FC1812"/>
    <w:rsid w:val="00FC19E7"/>
    <w:rsid w:val="00FC2D6C"/>
    <w:rsid w:val="00FC39D8"/>
    <w:rsid w:val="00FC3F22"/>
    <w:rsid w:val="00FC4CAD"/>
    <w:rsid w:val="00FC5713"/>
    <w:rsid w:val="00FC70F4"/>
    <w:rsid w:val="00FC7745"/>
    <w:rsid w:val="00FD09EA"/>
    <w:rsid w:val="00FD0E73"/>
    <w:rsid w:val="00FD2016"/>
    <w:rsid w:val="00FD26C6"/>
    <w:rsid w:val="00FD3372"/>
    <w:rsid w:val="00FD4A43"/>
    <w:rsid w:val="00FD52A4"/>
    <w:rsid w:val="00FD7121"/>
    <w:rsid w:val="00FD7776"/>
    <w:rsid w:val="00FE00B6"/>
    <w:rsid w:val="00FE2462"/>
    <w:rsid w:val="00FE2E99"/>
    <w:rsid w:val="00FE5ECD"/>
    <w:rsid w:val="00FE6BEA"/>
    <w:rsid w:val="00FE7D64"/>
    <w:rsid w:val="00FF20CA"/>
    <w:rsid w:val="00FF44BD"/>
    <w:rsid w:val="00FF522A"/>
    <w:rsid w:val="00FF536F"/>
    <w:rsid w:val="00FF58B7"/>
    <w:rsid w:val="00FF7193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BEB2B"/>
  <w15:chartTrackingRefBased/>
  <w15:docId w15:val="{1EABF846-2377-4FF2-B5F5-D935A506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BodyText"/>
    <w:qFormat/>
    <w:rsid w:val="00EF1A34"/>
    <w:pPr>
      <w:keepNext/>
      <w:keepLines/>
      <w:spacing w:line="220" w:lineRule="atLeast"/>
      <w:outlineLvl w:val="1"/>
    </w:pPr>
    <w:rPr>
      <w:rFonts w:ascii="Arial Black" w:hAnsi="Arial Black"/>
      <w:spacing w:val="-10"/>
      <w:kern w:val="2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F1A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1A3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F1A34"/>
  </w:style>
  <w:style w:type="paragraph" w:customStyle="1" w:styleId="InsideAddress">
    <w:name w:val="Inside Address"/>
    <w:basedOn w:val="Normal"/>
    <w:rsid w:val="00EF1A34"/>
    <w:pPr>
      <w:spacing w:line="220" w:lineRule="atLeast"/>
      <w:jc w:val="both"/>
    </w:pPr>
    <w:rPr>
      <w:spacing w:val="-5"/>
      <w:szCs w:val="20"/>
    </w:rPr>
  </w:style>
  <w:style w:type="paragraph" w:customStyle="1" w:styleId="InsideAddressName">
    <w:name w:val="Inside Address Name"/>
    <w:basedOn w:val="InsideAddress"/>
    <w:next w:val="InsideAddress"/>
    <w:rsid w:val="00EF1A34"/>
    <w:pPr>
      <w:spacing w:before="220"/>
    </w:pPr>
  </w:style>
  <w:style w:type="paragraph" w:customStyle="1" w:styleId="ReferenceLine">
    <w:name w:val="Reference Line"/>
    <w:basedOn w:val="Normal"/>
    <w:next w:val="Normal"/>
    <w:rsid w:val="00EF1A34"/>
    <w:pPr>
      <w:tabs>
        <w:tab w:val="left" w:pos="540"/>
      </w:tabs>
    </w:pPr>
    <w:rPr>
      <w:b/>
    </w:rPr>
  </w:style>
  <w:style w:type="paragraph" w:customStyle="1" w:styleId="SignatureBlock">
    <w:name w:val="Signature Block"/>
    <w:basedOn w:val="Normal"/>
    <w:next w:val="Normal"/>
    <w:rsid w:val="00EF1A34"/>
    <w:pPr>
      <w:ind w:left="4680"/>
    </w:pPr>
  </w:style>
  <w:style w:type="paragraph" w:customStyle="1" w:styleId="FinanceStaff">
    <w:name w:val="FinanceStaff"/>
    <w:basedOn w:val="Normal"/>
    <w:rsid w:val="00F5186F"/>
    <w:pPr>
      <w:tabs>
        <w:tab w:val="left" w:pos="540"/>
        <w:tab w:val="left" w:pos="1440"/>
      </w:tabs>
    </w:pPr>
  </w:style>
  <w:style w:type="paragraph" w:customStyle="1" w:styleId="JobTitle">
    <w:name w:val="JobTitle"/>
    <w:basedOn w:val="Normal"/>
    <w:rsid w:val="002F3EDB"/>
    <w:pPr>
      <w:tabs>
        <w:tab w:val="left" w:pos="540"/>
        <w:tab w:val="left" w:pos="1440"/>
      </w:tabs>
    </w:pPr>
  </w:style>
  <w:style w:type="paragraph" w:customStyle="1" w:styleId="CityDepartments">
    <w:name w:val="CityDepartments"/>
    <w:basedOn w:val="Normal"/>
    <w:rsid w:val="007A5A72"/>
    <w:pPr>
      <w:tabs>
        <w:tab w:val="left" w:pos="540"/>
        <w:tab w:val="left" w:pos="1440"/>
      </w:tabs>
    </w:pPr>
  </w:style>
  <w:style w:type="paragraph" w:customStyle="1" w:styleId="Lastsavedby">
    <w:name w:val="Last saved by"/>
    <w:rsid w:val="00C900DD"/>
    <w:rPr>
      <w:sz w:val="24"/>
      <w:szCs w:val="24"/>
    </w:rPr>
  </w:style>
  <w:style w:type="paragraph" w:styleId="Signature">
    <w:name w:val="Signature"/>
    <w:basedOn w:val="Normal"/>
    <w:rsid w:val="00C900DD"/>
    <w:pPr>
      <w:ind w:left="4680"/>
    </w:pPr>
  </w:style>
  <w:style w:type="paragraph" w:customStyle="1" w:styleId="CityStaff">
    <w:name w:val="CityStaff"/>
    <w:basedOn w:val="Normal"/>
    <w:rsid w:val="00C52D73"/>
    <w:pPr>
      <w:tabs>
        <w:tab w:val="left" w:pos="540"/>
        <w:tab w:val="left" w:pos="1440"/>
      </w:tabs>
    </w:pPr>
  </w:style>
  <w:style w:type="character" w:styleId="PageNumber">
    <w:name w:val="page number"/>
    <w:basedOn w:val="DefaultParagraphFont"/>
    <w:rsid w:val="0047708E"/>
  </w:style>
  <w:style w:type="table" w:styleId="TableGrid">
    <w:name w:val="Table Grid"/>
    <w:basedOn w:val="TableNormal"/>
    <w:rsid w:val="009A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1FD6"/>
    <w:rPr>
      <w:rFonts w:ascii="Tahoma" w:hAnsi="Tahoma" w:cs="Tahoma"/>
      <w:sz w:val="16"/>
      <w:szCs w:val="16"/>
    </w:rPr>
  </w:style>
  <w:style w:type="character" w:styleId="Hyperlink">
    <w:name w:val="Hyperlink"/>
    <w:rsid w:val="00981FD6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1B0DC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ebt.management@sanjoseca.go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191620-0153-4acc-a89a-219ae713f494"/>
    <lcf76f155ced4ddcb4097134ff3c332f xmlns="5b8b63b5-78ee-45e2-a120-9cc556ac81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B1B0CB357064DB677A0EF75614BAC" ma:contentTypeVersion="18" ma:contentTypeDescription="Create a new document." ma:contentTypeScope="" ma:versionID="4c4fe7931fd4455c4cf0e86bc0b4fea3">
  <xsd:schema xmlns:xsd="http://www.w3.org/2001/XMLSchema" xmlns:xs="http://www.w3.org/2001/XMLSchema" xmlns:p="http://schemas.microsoft.com/office/2006/metadata/properties" xmlns:ns2="1fb09438-00f7-4d42-a7ae-41846fce5ce8" xmlns:ns3="5b8b63b5-78ee-45e2-a120-9cc556ac8198" xmlns:ns4="8b191620-0153-4acc-a89a-219ae713f494" targetNamespace="http://schemas.microsoft.com/office/2006/metadata/properties" ma:root="true" ma:fieldsID="23f586ce8c3564e10d17b6481095da0b" ns2:_="" ns3:_="" ns4:_="">
    <xsd:import namespace="1fb09438-00f7-4d42-a7ae-41846fce5ce8"/>
    <xsd:import namespace="5b8b63b5-78ee-45e2-a120-9cc556ac8198"/>
    <xsd:import namespace="8b191620-0153-4acc-a89a-219ae713f4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09438-00f7-4d42-a7ae-41846fce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b63b5-78ee-45e2-a120-9cc556ac8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e5f2ac-bb83-4a84-bbbc-4691dad9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1620-0153-4acc-a89a-219ae713f4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c8c6036-290f-4c0f-a84e-46f04ada2a57}" ma:internalName="TaxCatchAll" ma:showField="CatchAllData" ma:web="1fb09438-00f7-4d42-a7ae-41846fce5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D8D67-C6EB-4480-A37C-5786FA2354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7F291-C7A8-475E-ABFE-C75BA5579D59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8b191620-0153-4acc-a89a-219ae713f494"/>
    <ds:schemaRef ds:uri="http://schemas.openxmlformats.org/package/2006/metadata/core-properties"/>
    <ds:schemaRef ds:uri="5b8b63b5-78ee-45e2-a120-9cc556ac8198"/>
    <ds:schemaRef ds:uri="1fb09438-00f7-4d42-a7ae-41846fce5ce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240511-C8C4-4D5B-B2DC-A6829E420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09438-00f7-4d42-a7ae-41846fce5ce8"/>
    <ds:schemaRef ds:uri="5b8b63b5-78ee-45e2-a120-9cc556ac8198"/>
    <ds:schemaRef ds:uri="8b191620-0153-4acc-a89a-219ae713f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3415</Characters>
  <Application>Microsoft Office Word</Application>
  <DocSecurity>4</DocSecurity>
  <Lines>85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22, 2007</vt:lpstr>
    </vt:vector>
  </TitlesOfParts>
  <Company>City of San Jose</Company>
  <LinksUpToDate>false</LinksUpToDate>
  <CharactersWithSpaces>3771</CharactersWithSpaces>
  <SharedDoc>false</SharedDoc>
  <HLinks>
    <vt:vector size="6" baseType="variant">
      <vt:variant>
        <vt:i4>5832742</vt:i4>
      </vt:variant>
      <vt:variant>
        <vt:i4>0</vt:i4>
      </vt:variant>
      <vt:variant>
        <vt:i4>0</vt:i4>
      </vt:variant>
      <vt:variant>
        <vt:i4>5</vt:i4>
      </vt:variant>
      <vt:variant>
        <vt:lpwstr>mailto:debt.management@sanjoseca.gov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22, 2007</dc:title>
  <dc:subject/>
  <dc:creator>Tim Tung</dc:creator>
  <cp:keywords/>
  <dc:description/>
  <cp:lastModifiedBy>Freimarck, Kevin</cp:lastModifiedBy>
  <cp:revision>2</cp:revision>
  <cp:lastPrinted>2015-02-03T18:47:00Z</cp:lastPrinted>
  <dcterms:created xsi:type="dcterms:W3CDTF">2024-04-05T16:46:00Z</dcterms:created>
  <dcterms:modified xsi:type="dcterms:W3CDTF">2024-04-05T16:46:00Z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0x010100F6FA7D938BEB654DB9809A67C9DED37E</vt:lpwstr>
  </property>
  <property fmtid="{D5CDD505-2E9C-101B-9397-08002B2CF9AE}" pid="3" name="MediaServiceImageTags">
    <vt:lpwstr/>
  </property>
</Properties>
</file>