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940F7" w:rsidRDefault="007940F7" w14:paraId="14A91B66" w14:textId="776BB2FD">
      <w:pPr>
        <w:pStyle w:val="BodyText"/>
        <w:rPr>
          <w:sz w:val="20"/>
        </w:rPr>
      </w:pPr>
    </w:p>
    <w:p w:rsidR="007940F7" w:rsidRDefault="007940F7" w14:paraId="14A91B67" w14:textId="77777777">
      <w:pPr>
        <w:pStyle w:val="BodyText"/>
        <w:spacing w:before="6"/>
        <w:rPr>
          <w:sz w:val="27"/>
        </w:rPr>
      </w:pPr>
    </w:p>
    <w:p w:rsidR="007940F7" w:rsidRDefault="00F90732" w14:paraId="14A91B68" w14:textId="77777777">
      <w:pPr>
        <w:pStyle w:val="BodyText"/>
        <w:ind w:left="2254"/>
        <w:rPr>
          <w:sz w:val="20"/>
        </w:rPr>
      </w:pPr>
      <w:r>
        <w:rPr>
          <w:noProof/>
          <w:sz w:val="20"/>
        </w:rPr>
        <w:drawing>
          <wp:inline distT="0" distB="0" distL="0" distR="0" wp14:anchorId="14A91BA2" wp14:editId="14A91BA3">
            <wp:extent cx="4849885" cy="201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88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F7" w:rsidP="317ED336" w:rsidRDefault="00F90732" w14:paraId="14A91B69" w14:textId="31F0707E">
      <w:pPr>
        <w:spacing w:before="12"/>
        <w:ind w:right="334"/>
        <w:jc w:val="right"/>
        <w:rPr>
          <w:rFonts w:ascii="Palatino Linotype"/>
          <w:b w:val="1"/>
          <w:bCs w:val="1"/>
          <w:i w:val="1"/>
          <w:iCs w:val="1"/>
          <w:sz w:val="20"/>
          <w:szCs w:val="20"/>
        </w:rPr>
      </w:pPr>
      <w:r>
        <w:rPr>
          <w:noProof/>
          <w:lang w:val="es"/>
        </w:rPr>
        <w:drawing>
          <wp:anchor distT="0" distB="0" distL="0" distR="0" simplePos="0" relativeHeight="251658240" behindDoc="0" locked="0" layoutInCell="1" allowOverlap="1" wp14:anchorId="14A91BA4" wp14:editId="14A91BA5">
            <wp:simplePos x="0" y="0"/>
            <wp:positionH relativeFrom="page">
              <wp:posOffset>822960</wp:posOffset>
            </wp:positionH>
            <wp:positionV relativeFrom="paragraph">
              <wp:posOffset>-547394</wp:posOffset>
            </wp:positionV>
            <wp:extent cx="1028700" cy="1238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17ED336" w:rsidR="00F90732">
        <w:rPr>
          <w:b w:val="1"/>
          <w:bCs w:val="1"/>
          <w:i w:val="1"/>
          <w:iCs w:val="1"/>
          <w:color w:val="666699"/>
          <w:sz w:val="20"/>
          <w:szCs w:val="20"/>
          <w:lang w:val="es"/>
        </w:rPr>
        <w:t xml:space="preserve">Oficina del </w:t>
      </w:r>
      <w:r w:rsidRPr="317ED336" w:rsidR="72E48A1C">
        <w:rPr>
          <w:b w:val="1"/>
          <w:bCs w:val="1"/>
          <w:i w:val="1"/>
          <w:iCs w:val="1"/>
          <w:color w:val="666699"/>
          <w:sz w:val="20"/>
          <w:szCs w:val="20"/>
          <w:lang w:val="es"/>
        </w:rPr>
        <w:t>Mariscal</w:t>
      </w:r>
      <w:r w:rsidRPr="317ED336" w:rsidR="00F90732">
        <w:rPr>
          <w:b w:val="1"/>
          <w:bCs w:val="1"/>
          <w:i w:val="1"/>
          <w:iCs w:val="1"/>
          <w:color w:val="666699"/>
          <w:sz w:val="20"/>
          <w:szCs w:val="20"/>
          <w:lang w:val="es"/>
        </w:rPr>
        <w:t xml:space="preserve"> de Bomberos</w:t>
      </w:r>
    </w:p>
    <w:p w:rsidR="007940F7" w:rsidRDefault="007940F7" w14:paraId="14A91B6A" w14:textId="72A03598">
      <w:pPr>
        <w:pStyle w:val="BodyText"/>
        <w:rPr>
          <w:rFonts w:ascii="Palatino Linotype"/>
          <w:b/>
          <w:i/>
          <w:sz w:val="20"/>
        </w:rPr>
      </w:pPr>
    </w:p>
    <w:p w:rsidR="00C41854" w:rsidP="00C41854" w:rsidRDefault="00C41854" w14:paraId="6FD4FEFF" w14:textId="074EF78B">
      <w:pPr>
        <w:tabs>
          <w:tab w:val="left" w:pos="836"/>
          <w:tab w:val="left" w:pos="837"/>
        </w:tabs>
        <w:ind w:right="958"/>
      </w:pPr>
    </w:p>
    <w:p w:rsidR="00C41854" w:rsidP="00C41854" w:rsidRDefault="00C41854" w14:paraId="7B7B327C" w14:textId="404CB895">
      <w:pPr>
        <w:tabs>
          <w:tab w:val="left" w:pos="836"/>
          <w:tab w:val="left" w:pos="837"/>
        </w:tabs>
        <w:ind w:right="958"/>
      </w:pPr>
    </w:p>
    <w:p w:rsidR="00C41854" w:rsidP="00C41854" w:rsidRDefault="00C41854" w14:paraId="5A51F795" w14:textId="1593E599">
      <w:pPr>
        <w:tabs>
          <w:tab w:val="left" w:pos="836"/>
          <w:tab w:val="left" w:pos="837"/>
        </w:tabs>
        <w:ind w:right="958"/>
      </w:pPr>
    </w:p>
    <w:p w:rsidRPr="008A7715" w:rsidR="004E614F" w:rsidP="317ED336" w:rsidRDefault="004E614F" w14:paraId="224790E9" w14:textId="3E0A4F02">
      <w:pPr>
        <w:pStyle w:val="ListParagraph"/>
        <w:tabs>
          <w:tab w:val="left" w:pos="836"/>
          <w:tab w:val="left" w:pos="837"/>
        </w:tabs>
        <w:ind w:right="958" w:firstLine="0"/>
        <w:jc w:val="center"/>
        <w:rPr>
          <w:b w:val="1"/>
          <w:bCs w:val="1"/>
          <w:sz w:val="36"/>
          <w:szCs w:val="36"/>
          <w:lang w:val="es"/>
        </w:rPr>
      </w:pPr>
      <w:r w:rsidRPr="317ED336" w:rsidR="004E614F">
        <w:rPr>
          <w:b w:val="1"/>
          <w:bCs w:val="1"/>
          <w:sz w:val="36"/>
          <w:szCs w:val="36"/>
          <w:lang w:val="es"/>
        </w:rPr>
        <w:t xml:space="preserve">Carretera de </w:t>
      </w:r>
      <w:r w:rsidRPr="317ED336" w:rsidR="2958C832">
        <w:rPr>
          <w:b w:val="1"/>
          <w:bCs w:val="1"/>
          <w:sz w:val="36"/>
          <w:szCs w:val="36"/>
          <w:lang w:val="es"/>
        </w:rPr>
        <w:t>A</w:t>
      </w:r>
      <w:r w:rsidRPr="317ED336" w:rsidR="004E614F">
        <w:rPr>
          <w:b w:val="1"/>
          <w:bCs w:val="1"/>
          <w:sz w:val="36"/>
          <w:szCs w:val="36"/>
          <w:lang w:val="es"/>
        </w:rPr>
        <w:t xml:space="preserve">cceso a </w:t>
      </w:r>
      <w:r w:rsidRPr="317ED336" w:rsidR="77A4E0DF">
        <w:rPr>
          <w:b w:val="1"/>
          <w:bCs w:val="1"/>
          <w:sz w:val="36"/>
          <w:szCs w:val="36"/>
          <w:lang w:val="es"/>
        </w:rPr>
        <w:t>L</w:t>
      </w:r>
      <w:r w:rsidRPr="317ED336" w:rsidR="004E614F">
        <w:rPr>
          <w:b w:val="1"/>
          <w:bCs w:val="1"/>
          <w:sz w:val="36"/>
          <w:szCs w:val="36"/>
          <w:lang w:val="es"/>
        </w:rPr>
        <w:t xml:space="preserve">os </w:t>
      </w:r>
      <w:r w:rsidRPr="317ED336" w:rsidR="21DBBB71">
        <w:rPr>
          <w:b w:val="1"/>
          <w:bCs w:val="1"/>
          <w:sz w:val="36"/>
          <w:szCs w:val="36"/>
          <w:lang w:val="es"/>
        </w:rPr>
        <w:t>A</w:t>
      </w:r>
      <w:r w:rsidRPr="317ED336" w:rsidR="004E614F">
        <w:rPr>
          <w:b w:val="1"/>
          <w:bCs w:val="1"/>
          <w:sz w:val="36"/>
          <w:szCs w:val="36"/>
          <w:lang w:val="es"/>
        </w:rPr>
        <w:t xml:space="preserve">paratos </w:t>
      </w:r>
      <w:r w:rsidRPr="317ED336" w:rsidR="011EB692">
        <w:rPr>
          <w:b w:val="1"/>
          <w:bCs w:val="1"/>
          <w:sz w:val="36"/>
          <w:szCs w:val="36"/>
          <w:lang w:val="es"/>
        </w:rPr>
        <w:t>C</w:t>
      </w:r>
      <w:r w:rsidRPr="317ED336" w:rsidR="004E614F">
        <w:rPr>
          <w:b w:val="1"/>
          <w:bCs w:val="1"/>
          <w:sz w:val="36"/>
          <w:szCs w:val="36"/>
          <w:lang w:val="es"/>
        </w:rPr>
        <w:t xml:space="preserve">ontra </w:t>
      </w:r>
      <w:r w:rsidRPr="317ED336" w:rsidR="3059C6C2">
        <w:rPr>
          <w:b w:val="1"/>
          <w:bCs w:val="1"/>
          <w:sz w:val="36"/>
          <w:szCs w:val="36"/>
          <w:lang w:val="es"/>
        </w:rPr>
        <w:t>I</w:t>
      </w:r>
      <w:r w:rsidRPr="317ED336" w:rsidR="004E614F">
        <w:rPr>
          <w:b w:val="1"/>
          <w:bCs w:val="1"/>
          <w:sz w:val="36"/>
          <w:szCs w:val="36"/>
          <w:lang w:val="es"/>
        </w:rPr>
        <w:t>ncendios</w:t>
      </w:r>
    </w:p>
    <w:p w:rsidR="004E614F" w:rsidP="00C41854" w:rsidRDefault="004E614F" w14:paraId="72877DFA" w14:textId="77777777">
      <w:pPr>
        <w:pStyle w:val="ListParagraph"/>
        <w:tabs>
          <w:tab w:val="left" w:pos="836"/>
          <w:tab w:val="left" w:pos="837"/>
        </w:tabs>
        <w:ind w:right="958" w:firstLine="0"/>
      </w:pPr>
    </w:p>
    <w:p w:rsidR="00AB2E3B" w:rsidP="00C41854" w:rsidRDefault="00AB2E3B" w14:paraId="028EA31E" w14:textId="77777777">
      <w:pPr>
        <w:pStyle w:val="ListParagraph"/>
        <w:tabs>
          <w:tab w:val="left" w:pos="836"/>
          <w:tab w:val="left" w:pos="837"/>
        </w:tabs>
        <w:ind w:right="958" w:firstLine="0"/>
      </w:pPr>
    </w:p>
    <w:p w:rsidRPr="002155FB" w:rsidR="00ED5735" w:rsidP="00ED5735" w:rsidRDefault="00ED5735" w14:paraId="75219F22" w14:textId="4E5A8022">
      <w:pPr>
        <w:pStyle w:val="ListParagraph"/>
        <w:tabs>
          <w:tab w:val="left" w:pos="836"/>
          <w:tab w:val="left" w:pos="837"/>
        </w:tabs>
        <w:ind w:right="958" w:firstLine="0"/>
      </w:pPr>
      <w:r w:rsidRPr="002155FB">
        <w:rPr>
          <w:lang w:val="es"/>
        </w:rPr>
        <w:t>Los bordillos de las carreteras que no excedan los requisitos de ancho mínimo y los bordillos de los callejones sin salida deben pintarse de rojo.</w:t>
      </w:r>
    </w:p>
    <w:p w:rsidRPr="002155FB" w:rsidR="00ED5735" w:rsidP="00ED5735" w:rsidRDefault="00ED5735" w14:paraId="25E2D0B1" w14:textId="77777777">
      <w:pPr>
        <w:pStyle w:val="ListParagraph"/>
        <w:tabs>
          <w:tab w:val="left" w:pos="836"/>
          <w:tab w:val="left" w:pos="837"/>
        </w:tabs>
        <w:ind w:right="958" w:firstLine="0"/>
      </w:pPr>
    </w:p>
    <w:p w:rsidRPr="002155FB" w:rsidR="00C41854" w:rsidP="00C41854" w:rsidRDefault="009F0507" w14:paraId="31BC421B" w14:textId="0D3E6BAD">
      <w:pPr>
        <w:pStyle w:val="ListParagraph"/>
        <w:tabs>
          <w:tab w:val="left" w:pos="836"/>
          <w:tab w:val="left" w:pos="837"/>
        </w:tabs>
        <w:ind w:right="958" w:firstLine="0"/>
      </w:pPr>
      <w:r w:rsidRPr="21D41BC8" w:rsidR="009F0507">
        <w:rPr>
          <w:lang w:val="es"/>
        </w:rPr>
        <w:t>D103.3 Radio de giro. El radio mínimo requerido de giro interior debe ser de 30 pies y el radio mínimo requerido de giro exterior debe ser de 50 pies.  Estos radios de giro se aplicarán a la figura D103.1 del apéndice D (Giro de la carretera de acceso a los aparatos contra incendios sin salida</w:t>
      </w:r>
      <w:r w:rsidRPr="21D41BC8" w:rsidR="7C61062D">
        <w:rPr>
          <w:lang w:val="es"/>
        </w:rPr>
        <w:t>)</w:t>
      </w:r>
    </w:p>
    <w:p w:rsidRPr="002155FB" w:rsidR="009F0507" w:rsidP="009F0507" w:rsidRDefault="009F0507" w14:paraId="0B84E2C2" w14:textId="690B19BB">
      <w:pPr>
        <w:pStyle w:val="ListParagraph"/>
        <w:tabs>
          <w:tab w:val="left" w:pos="836"/>
          <w:tab w:val="left" w:pos="837"/>
        </w:tabs>
        <w:ind w:right="958" w:firstLine="0"/>
      </w:pPr>
    </w:p>
    <w:p w:rsidRPr="00BD75C9" w:rsidR="032D52CF" w:rsidP="007873ED" w:rsidRDefault="032D52CF" w14:paraId="59D58D9B" w14:textId="362F8BE1">
      <w:pPr>
        <w:tabs>
          <w:tab w:val="left" w:pos="836"/>
          <w:tab w:val="left" w:pos="837"/>
        </w:tabs>
        <w:spacing w:before="67"/>
        <w:ind w:left="810"/>
        <w:rPr>
          <w:color w:val="000000" w:themeColor="text1"/>
        </w:rPr>
      </w:pPr>
      <w:r w:rsidRPr="21D41BC8" w:rsidR="032D52CF">
        <w:rPr>
          <w:lang w:val="es"/>
        </w:rPr>
        <w:t xml:space="preserve">D103.5 Puertas de acceso de los aparatos contra incendios. Las puertas que aseguran las vías de acceso a los aparatos contra incendios deben cumplir con todos los criterios siguientes: 1. Cuando se proporcione una sola puerta, el ancho de la puerta no debe ser </w:t>
      </w:r>
      <w:r w:rsidRPr="21D41BC8" w:rsidR="4D441609">
        <w:rPr>
          <w:lang w:val="es"/>
        </w:rPr>
        <w:t>menos de</w:t>
      </w:r>
      <w:r w:rsidRPr="21D41BC8" w:rsidR="032D52CF">
        <w:rPr>
          <w:lang w:val="es"/>
        </w:rPr>
        <w:t xml:space="preserve"> 20 pies (6096 mm). Cuando un camino de aparatos contra incendios consista en un camino dividido, el ancho de la puerta no debe ser </w:t>
      </w:r>
      <w:r w:rsidRPr="21D41BC8" w:rsidR="239E86F7">
        <w:rPr>
          <w:lang w:val="es"/>
        </w:rPr>
        <w:t>menos de</w:t>
      </w:r>
      <w:r w:rsidRPr="21D41BC8" w:rsidR="08EA3142">
        <w:rPr>
          <w:color w:val="000000" w:themeColor="text1" w:themeTint="FF" w:themeShade="FF"/>
          <w:lang w:val="es"/>
        </w:rPr>
        <w:t xml:space="preserve"> 14 pies.</w:t>
      </w:r>
    </w:p>
    <w:p w:rsidRPr="00BD75C9" w:rsidR="009510C0" w:rsidP="00BD75C9" w:rsidRDefault="009510C0" w14:paraId="08AAE94F" w14:textId="7F6AA4C4">
      <w:pPr>
        <w:tabs>
          <w:tab w:val="left" w:pos="836"/>
          <w:tab w:val="left" w:pos="837"/>
        </w:tabs>
        <w:spacing w:before="67"/>
        <w:ind w:left="810"/>
        <w:rPr>
          <w:color w:val="000000" w:themeColor="text1"/>
        </w:rPr>
      </w:pPr>
    </w:p>
    <w:p w:rsidRPr="00BD75C9" w:rsidR="001F018E" w:rsidP="00BD75C9" w:rsidRDefault="00BB00D9" w14:paraId="6A4B79EE" w14:textId="2F2161B7">
      <w:pPr>
        <w:tabs>
          <w:tab w:val="left" w:pos="836"/>
          <w:tab w:val="left" w:pos="837"/>
        </w:tabs>
        <w:spacing w:before="67"/>
        <w:ind w:left="810"/>
        <w:rPr>
          <w:color w:val="000000" w:themeColor="text1"/>
        </w:rPr>
      </w:pPr>
      <w:r w:rsidRPr="21D41BC8" w:rsidR="00BB00D9">
        <w:rPr>
          <w:color w:val="000000" w:themeColor="text1" w:themeTint="FF" w:themeShade="FF"/>
          <w:lang w:val="es"/>
        </w:rPr>
        <w:t>2022 CFC D105.1 modificado según SJMC 17.12 Parte 13 Excepción eliminada</w:t>
      </w:r>
      <w:r w:rsidRPr="21D41BC8" w:rsidR="1FA36933">
        <w:rPr>
          <w:color w:val="000000" w:themeColor="text1" w:themeTint="FF" w:themeShade="FF"/>
          <w:lang w:val="es"/>
        </w:rPr>
        <w:t>.</w:t>
      </w:r>
      <w:r>
        <w:br/>
      </w:r>
    </w:p>
    <w:p w:rsidRPr="002155FB" w:rsidR="001F018E" w:rsidP="00BD75C9" w:rsidRDefault="001F018E" w14:paraId="247FA9CB" w14:textId="77777777">
      <w:pPr>
        <w:tabs>
          <w:tab w:val="left" w:pos="836"/>
          <w:tab w:val="left" w:pos="837"/>
        </w:tabs>
        <w:spacing w:before="67"/>
        <w:ind w:left="810"/>
        <w:rPr>
          <w:color w:val="FF0000"/>
        </w:rPr>
      </w:pPr>
    </w:p>
    <w:p w:rsidR="001F018E" w:rsidP="4CB2C480" w:rsidRDefault="001F018E" w14:paraId="610F3CB8" w14:textId="29C7F76C">
      <w:pPr>
        <w:tabs>
          <w:tab w:val="left" w:pos="836"/>
          <w:tab w:val="left" w:pos="837"/>
        </w:tabs>
        <w:spacing w:before="67"/>
      </w:pPr>
    </w:p>
    <w:sectPr w:rsidR="001F018E" w:rsidSect="007D4998">
      <w:footerReference w:type="default" r:id="rId13"/>
      <w:pgSz w:w="12240" w:h="15840" w:orient="portrait"/>
      <w:pgMar w:top="760" w:right="920" w:bottom="960" w:left="118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31F" w:rsidRDefault="0002531F" w14:paraId="3154F6C0" w14:textId="77777777">
      <w:r>
        <w:rPr>
          <w:lang w:val="es"/>
        </w:rPr>
        <w:separator/>
      </w:r>
    </w:p>
  </w:endnote>
  <w:endnote w:type="continuationSeparator" w:id="0">
    <w:p w:rsidR="0002531F" w:rsidRDefault="0002531F" w14:paraId="231EAA56" w14:textId="77777777">
      <w:r>
        <w:rPr>
          <w:lang w:val="es"/>
        </w:rPr>
        <w:continuationSeparator/>
      </w:r>
    </w:p>
  </w:endnote>
  <w:endnote w:type="continuationNotice" w:id="1">
    <w:p w:rsidR="0002531F" w:rsidRDefault="0002531F" w14:paraId="504E1E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716" w:type="dxa"/>
      <w:tblInd w:w="845" w:type="dxa"/>
      <w:tblLayout w:type="fixed"/>
      <w:tblLook w:val="01E0" w:firstRow="1" w:lastRow="1" w:firstColumn="1" w:lastColumn="1" w:noHBand="0" w:noVBand="0"/>
    </w:tblPr>
    <w:tblGrid>
      <w:gridCol w:w="1836"/>
      <w:gridCol w:w="3330"/>
      <w:gridCol w:w="1710"/>
      <w:gridCol w:w="1170"/>
      <w:gridCol w:w="1670"/>
    </w:tblGrid>
    <w:tr w:rsidRPr="000B5304" w:rsidR="002D69C5" w:rsidTr="007D4998" w14:paraId="636AFEDE" w14:textId="77777777">
      <w:trPr>
        <w:cantSplit/>
        <w:trHeight w:val="346"/>
      </w:trPr>
      <w:tc>
        <w:tcPr>
          <w:tcW w:w="1836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2D69C5" w:rsidP="007D4998" w:rsidRDefault="002D69C5" w14:paraId="290AE17D" w14:textId="1EA3D9C7">
          <w:pPr>
            <w:pStyle w:val="Footer"/>
            <w:jc w:val="center"/>
            <w:rPr>
              <w:rFonts w:asciiTheme="minorHAnsi" w:hAnsiTheme="minorHAnsi" w:cstheme="minorHAnsi"/>
            </w:rPr>
          </w:pPr>
          <w:r w:rsidRPr="000B5304">
            <w:rPr>
              <w:color w:val="000000" w:themeColor="text1"/>
              <w:sz w:val="16"/>
              <w:szCs w:val="16"/>
              <w:lang w:val="es"/>
            </w:rPr>
            <w:t xml:space="preserve">Fecha de versión: </w:t>
          </w:r>
          <w:r>
            <w:rPr>
              <w:color w:val="000000" w:themeColor="text1"/>
              <w:sz w:val="16"/>
              <w:szCs w:val="16"/>
              <w:lang w:val="es"/>
            </w:rPr>
            <w:t>7</w:t>
          </w:r>
          <w:r w:rsidRPr="000B5304">
            <w:rPr>
              <w:color w:val="000000" w:themeColor="text1"/>
              <w:sz w:val="16"/>
              <w:szCs w:val="16"/>
              <w:lang w:val="es"/>
            </w:rPr>
            <w:t>/</w:t>
          </w:r>
          <w:r w:rsidR="00B0238A">
            <w:rPr>
              <w:color w:val="000000" w:themeColor="text1"/>
              <w:sz w:val="16"/>
              <w:szCs w:val="16"/>
              <w:lang w:val="es"/>
            </w:rPr>
            <w:t>26</w:t>
          </w:r>
          <w:r w:rsidRPr="000B5304">
            <w:rPr>
              <w:color w:val="000000" w:themeColor="text1"/>
              <w:sz w:val="16"/>
              <w:szCs w:val="16"/>
              <w:lang w:val="es"/>
            </w:rPr>
            <w:t>/2</w:t>
          </w:r>
          <w:r>
            <w:rPr>
              <w:color w:val="000000" w:themeColor="text1"/>
              <w:sz w:val="16"/>
              <w:szCs w:val="16"/>
              <w:lang w:val="es"/>
            </w:rPr>
            <w:t>3</w:t>
          </w:r>
        </w:p>
      </w:tc>
      <w:tc>
        <w:tcPr>
          <w:tcW w:w="333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2D69C5" w:rsidP="007D4998" w:rsidRDefault="002D69C5" w14:paraId="21793A46" w14:textId="77777777">
          <w:pPr>
            <w:pStyle w:val="Footer"/>
            <w:jc w:val="center"/>
            <w:rPr>
              <w:rFonts w:asciiTheme="minorHAnsi" w:hAnsiTheme="minorHAnsi" w:cstheme="minorHAnsi"/>
              <w:b/>
              <w:color w:val="000080"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2D69C5" w:rsidP="007D4998" w:rsidRDefault="002D69C5" w14:paraId="42BD5C4E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2D69C5" w:rsidP="007D4998" w:rsidRDefault="002D69C5" w14:paraId="758B041C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67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2D69C5" w:rsidP="007D4998" w:rsidRDefault="002D69C5" w14:paraId="712995F6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 xml:space="preserve">Página </w:t>
          </w:r>
          <w:r w:rsidRPr="000B5304">
            <w:rPr>
              <w:bCs/>
              <w:sz w:val="16"/>
              <w:szCs w:val="16"/>
              <w:lang w:val="es"/>
            </w:rPr>
            <w:fldChar w:fldCharType="begin"/>
          </w:r>
          <w:r w:rsidRPr="000B5304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0B5304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</w:t>
          </w:r>
          <w:r w:rsidRPr="000B5304">
            <w:rPr>
              <w:bCs/>
              <w:sz w:val="16"/>
              <w:szCs w:val="16"/>
              <w:lang w:val="es"/>
            </w:rPr>
            <w:fldChar w:fldCharType="end"/>
          </w:r>
          <w:r w:rsidRPr="000B5304">
            <w:rPr>
              <w:bCs/>
              <w:sz w:val="16"/>
              <w:szCs w:val="16"/>
              <w:lang w:val="es"/>
            </w:rPr>
            <w:t xml:space="preserve"> de </w:t>
          </w:r>
          <w:r w:rsidRPr="000B5304">
            <w:rPr>
              <w:bCs/>
              <w:sz w:val="16"/>
              <w:szCs w:val="16"/>
              <w:lang w:val="es"/>
            </w:rPr>
            <w:fldChar w:fldCharType="begin"/>
          </w:r>
          <w:r w:rsidRPr="000B5304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0B5304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14</w:t>
          </w:r>
          <w:r w:rsidRPr="000B5304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:rsidRPr="000B5304" w:rsidR="002D69C5" w:rsidP="007D4998" w:rsidRDefault="002D69C5" w14:paraId="1AC07845" w14:textId="56E90F7A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0B5304">
      <w:rPr>
        <w:noProof/>
        <w:lang w:val="es"/>
      </w:rPr>
      <w:drawing>
        <wp:anchor distT="0" distB="0" distL="114300" distR="114300" simplePos="0" relativeHeight="251658241" behindDoc="0" locked="0" layoutInCell="1" allowOverlap="1" wp14:anchorId="64D2BEF0" wp14:editId="558FDD4C">
          <wp:simplePos x="0" y="0"/>
          <wp:positionH relativeFrom="column">
            <wp:posOffset>-431165</wp:posOffset>
          </wp:positionH>
          <wp:positionV relativeFrom="page">
            <wp:posOffset>9384030</wp:posOffset>
          </wp:positionV>
          <wp:extent cx="838200" cy="49530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304"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402A8F92" wp14:editId="3BD2BD2A">
          <wp:simplePos x="0" y="0"/>
          <wp:positionH relativeFrom="column">
            <wp:posOffset>136506</wp:posOffset>
          </wp:positionH>
          <wp:positionV relativeFrom="page">
            <wp:posOffset>14797600</wp:posOffset>
          </wp:positionV>
          <wp:extent cx="838200" cy="4953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304">
      <w:rPr>
        <w:sz w:val="16"/>
        <w:szCs w:val="16"/>
        <w:lang w:val="es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31F" w:rsidRDefault="0002531F" w14:paraId="258E7C97" w14:textId="77777777">
      <w:r>
        <w:rPr>
          <w:lang w:val="es"/>
        </w:rPr>
        <w:separator/>
      </w:r>
    </w:p>
  </w:footnote>
  <w:footnote w:type="continuationSeparator" w:id="0">
    <w:p w:rsidR="0002531F" w:rsidRDefault="0002531F" w14:paraId="6D1691E5" w14:textId="77777777">
      <w:r>
        <w:rPr>
          <w:lang w:val="es"/>
        </w:rPr>
        <w:continuationSeparator/>
      </w:r>
    </w:p>
  </w:footnote>
  <w:footnote w:type="continuationNotice" w:id="1">
    <w:p w:rsidR="0002531F" w:rsidRDefault="0002531F" w14:paraId="7DD5748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E55"/>
    <w:multiLevelType w:val="multilevel"/>
    <w:tmpl w:val="A684C036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36" w:hanging="720"/>
      </w:pPr>
      <w:rPr>
        <w:rFonts w:hint="default"/>
        <w:b/>
        <w:bCs/>
        <w:spacing w:val="-2"/>
        <w:w w:val="99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56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130103"/>
    <w:multiLevelType w:val="multilevel"/>
    <w:tmpl w:val="698228C4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36" w:hanging="720"/>
      </w:pPr>
      <w:rPr>
        <w:rFonts w:hint="default"/>
        <w:b/>
        <w:bCs/>
        <w:spacing w:val="-1"/>
        <w:w w:val="99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2E8F5082"/>
    <w:multiLevelType w:val="multilevel"/>
    <w:tmpl w:val="59DCC9D4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36" w:hanging="720"/>
      </w:pPr>
      <w:rPr>
        <w:rFonts w:hint="default"/>
        <w:b/>
        <w:bCs/>
        <w:spacing w:val="-2"/>
        <w:w w:val="99"/>
        <w:lang w:val="en-US" w:eastAsia="en-US" w:bidi="en-US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68C531D"/>
    <w:multiLevelType w:val="multilevel"/>
    <w:tmpl w:val="662C155A"/>
    <w:lvl w:ilvl="0">
      <w:start w:val="5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36" w:hanging="720"/>
      </w:pPr>
      <w:rPr>
        <w:rFonts w:hint="default"/>
        <w:b/>
        <w:bCs/>
        <w:spacing w:val="-2"/>
        <w:w w:val="99"/>
        <w:lang w:val="en-US" w:eastAsia="en-US" w:bidi="en-US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665644E0"/>
    <w:multiLevelType w:val="multilevel"/>
    <w:tmpl w:val="98AA52B8"/>
    <w:lvl w:ilvl="0">
      <w:start w:val="2"/>
      <w:numFmt w:val="decimal"/>
      <w:lvlText w:val="%1"/>
      <w:lvlJc w:val="left"/>
      <w:pPr>
        <w:ind w:left="1556" w:hanging="72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56" w:hanging="72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56" w:hanging="72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6EFA4081"/>
    <w:multiLevelType w:val="multilevel"/>
    <w:tmpl w:val="BDEC91C4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36" w:hanging="720"/>
      </w:pPr>
      <w:rPr>
        <w:rFonts w:hint="default"/>
        <w:b/>
        <w:bCs/>
        <w:spacing w:val="-1"/>
        <w:w w:val="99"/>
        <w:lang w:val="en-US" w:eastAsia="en-US" w:bidi="en-US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</w:abstractNum>
  <w:num w:numId="1" w16cid:durableId="552816270">
    <w:abstractNumId w:val="3"/>
  </w:num>
  <w:num w:numId="2" w16cid:durableId="33164070">
    <w:abstractNumId w:val="2"/>
  </w:num>
  <w:num w:numId="3" w16cid:durableId="534003576">
    <w:abstractNumId w:val="5"/>
  </w:num>
  <w:num w:numId="4" w16cid:durableId="1091699837">
    <w:abstractNumId w:val="4"/>
  </w:num>
  <w:num w:numId="5" w16cid:durableId="688144666">
    <w:abstractNumId w:val="0"/>
  </w:num>
  <w:num w:numId="6" w16cid:durableId="6455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F7"/>
    <w:rsid w:val="00010D29"/>
    <w:rsid w:val="00012143"/>
    <w:rsid w:val="00014CEC"/>
    <w:rsid w:val="0002531F"/>
    <w:rsid w:val="00025B14"/>
    <w:rsid w:val="00026360"/>
    <w:rsid w:val="00041A9E"/>
    <w:rsid w:val="00053744"/>
    <w:rsid w:val="000544DE"/>
    <w:rsid w:val="00077B71"/>
    <w:rsid w:val="0009277E"/>
    <w:rsid w:val="000930CC"/>
    <w:rsid w:val="000938F0"/>
    <w:rsid w:val="000C1A2D"/>
    <w:rsid w:val="000C4AA8"/>
    <w:rsid w:val="000E14D0"/>
    <w:rsid w:val="00113D90"/>
    <w:rsid w:val="00152381"/>
    <w:rsid w:val="00156CD6"/>
    <w:rsid w:val="00162511"/>
    <w:rsid w:val="00163840"/>
    <w:rsid w:val="00171632"/>
    <w:rsid w:val="00180BE7"/>
    <w:rsid w:val="00186287"/>
    <w:rsid w:val="001A7B9D"/>
    <w:rsid w:val="001B160E"/>
    <w:rsid w:val="001D577C"/>
    <w:rsid w:val="001F018E"/>
    <w:rsid w:val="002133B0"/>
    <w:rsid w:val="002155FB"/>
    <w:rsid w:val="00221BAF"/>
    <w:rsid w:val="00223DB9"/>
    <w:rsid w:val="002268E0"/>
    <w:rsid w:val="002362FA"/>
    <w:rsid w:val="002418E8"/>
    <w:rsid w:val="0025004B"/>
    <w:rsid w:val="00250AF4"/>
    <w:rsid w:val="00254682"/>
    <w:rsid w:val="00257404"/>
    <w:rsid w:val="00267548"/>
    <w:rsid w:val="00271748"/>
    <w:rsid w:val="002818AC"/>
    <w:rsid w:val="002965C7"/>
    <w:rsid w:val="002A4120"/>
    <w:rsid w:val="002A49E7"/>
    <w:rsid w:val="002B58A6"/>
    <w:rsid w:val="002C2CF7"/>
    <w:rsid w:val="002C2E6E"/>
    <w:rsid w:val="002D69C5"/>
    <w:rsid w:val="002F7C18"/>
    <w:rsid w:val="003106A5"/>
    <w:rsid w:val="003178E0"/>
    <w:rsid w:val="00321EDB"/>
    <w:rsid w:val="00344C30"/>
    <w:rsid w:val="00354BFB"/>
    <w:rsid w:val="00366E40"/>
    <w:rsid w:val="00371876"/>
    <w:rsid w:val="00380006"/>
    <w:rsid w:val="003925DB"/>
    <w:rsid w:val="003C3525"/>
    <w:rsid w:val="003E0249"/>
    <w:rsid w:val="003E217F"/>
    <w:rsid w:val="003E3332"/>
    <w:rsid w:val="003E7F44"/>
    <w:rsid w:val="003F0886"/>
    <w:rsid w:val="003F1AC8"/>
    <w:rsid w:val="003F29AE"/>
    <w:rsid w:val="00427FB4"/>
    <w:rsid w:val="00433F61"/>
    <w:rsid w:val="00436EC5"/>
    <w:rsid w:val="0045768D"/>
    <w:rsid w:val="00460DDD"/>
    <w:rsid w:val="00487462"/>
    <w:rsid w:val="004A1D96"/>
    <w:rsid w:val="004B5EE2"/>
    <w:rsid w:val="004E2010"/>
    <w:rsid w:val="004E614F"/>
    <w:rsid w:val="00502A7B"/>
    <w:rsid w:val="0050500A"/>
    <w:rsid w:val="00525BC7"/>
    <w:rsid w:val="00526F97"/>
    <w:rsid w:val="0053A5A2"/>
    <w:rsid w:val="005439B7"/>
    <w:rsid w:val="005466EF"/>
    <w:rsid w:val="00561D24"/>
    <w:rsid w:val="005724D9"/>
    <w:rsid w:val="00576F5F"/>
    <w:rsid w:val="00587D14"/>
    <w:rsid w:val="00592D83"/>
    <w:rsid w:val="005A42C3"/>
    <w:rsid w:val="005B0EBB"/>
    <w:rsid w:val="005C18D6"/>
    <w:rsid w:val="005D34B2"/>
    <w:rsid w:val="005D381B"/>
    <w:rsid w:val="005E595A"/>
    <w:rsid w:val="005F1753"/>
    <w:rsid w:val="005F26F6"/>
    <w:rsid w:val="00605B0E"/>
    <w:rsid w:val="006221FC"/>
    <w:rsid w:val="0063417E"/>
    <w:rsid w:val="00635CCD"/>
    <w:rsid w:val="00636618"/>
    <w:rsid w:val="00662536"/>
    <w:rsid w:val="006640A7"/>
    <w:rsid w:val="006B4DF5"/>
    <w:rsid w:val="006B7C89"/>
    <w:rsid w:val="006C20D1"/>
    <w:rsid w:val="006C7A06"/>
    <w:rsid w:val="007036D0"/>
    <w:rsid w:val="00717D27"/>
    <w:rsid w:val="00726282"/>
    <w:rsid w:val="007405AE"/>
    <w:rsid w:val="00744828"/>
    <w:rsid w:val="00745E57"/>
    <w:rsid w:val="0074739D"/>
    <w:rsid w:val="007529D1"/>
    <w:rsid w:val="00763605"/>
    <w:rsid w:val="007702B0"/>
    <w:rsid w:val="00773802"/>
    <w:rsid w:val="00786175"/>
    <w:rsid w:val="007873ED"/>
    <w:rsid w:val="00791ED8"/>
    <w:rsid w:val="007940F7"/>
    <w:rsid w:val="007B5D19"/>
    <w:rsid w:val="007D4998"/>
    <w:rsid w:val="007D76CE"/>
    <w:rsid w:val="008112EC"/>
    <w:rsid w:val="0082278B"/>
    <w:rsid w:val="00834EBA"/>
    <w:rsid w:val="0086563A"/>
    <w:rsid w:val="00870C2D"/>
    <w:rsid w:val="008A7715"/>
    <w:rsid w:val="008B0654"/>
    <w:rsid w:val="008B07DB"/>
    <w:rsid w:val="008B14E9"/>
    <w:rsid w:val="008C04EE"/>
    <w:rsid w:val="008C059B"/>
    <w:rsid w:val="008C07FD"/>
    <w:rsid w:val="008D306B"/>
    <w:rsid w:val="008E1047"/>
    <w:rsid w:val="008E178C"/>
    <w:rsid w:val="00915EA9"/>
    <w:rsid w:val="00924BE0"/>
    <w:rsid w:val="009275D3"/>
    <w:rsid w:val="00941820"/>
    <w:rsid w:val="00947F29"/>
    <w:rsid w:val="009510C0"/>
    <w:rsid w:val="00971A5D"/>
    <w:rsid w:val="00991ED9"/>
    <w:rsid w:val="009B4430"/>
    <w:rsid w:val="009D367E"/>
    <w:rsid w:val="009E7EE6"/>
    <w:rsid w:val="009F0507"/>
    <w:rsid w:val="009F0C95"/>
    <w:rsid w:val="009F22C3"/>
    <w:rsid w:val="009F2CE5"/>
    <w:rsid w:val="00A03E80"/>
    <w:rsid w:val="00A15DD5"/>
    <w:rsid w:val="00A25B10"/>
    <w:rsid w:val="00A53612"/>
    <w:rsid w:val="00A606D5"/>
    <w:rsid w:val="00A6250A"/>
    <w:rsid w:val="00AB2E3B"/>
    <w:rsid w:val="00AC31C4"/>
    <w:rsid w:val="00B0238A"/>
    <w:rsid w:val="00B10D6C"/>
    <w:rsid w:val="00B2195F"/>
    <w:rsid w:val="00B229CD"/>
    <w:rsid w:val="00B40D48"/>
    <w:rsid w:val="00B47283"/>
    <w:rsid w:val="00B475E2"/>
    <w:rsid w:val="00B70073"/>
    <w:rsid w:val="00B77CCF"/>
    <w:rsid w:val="00BA387E"/>
    <w:rsid w:val="00BA3F40"/>
    <w:rsid w:val="00BA559E"/>
    <w:rsid w:val="00BB00D9"/>
    <w:rsid w:val="00BD759D"/>
    <w:rsid w:val="00BD75C9"/>
    <w:rsid w:val="00C02F30"/>
    <w:rsid w:val="00C06099"/>
    <w:rsid w:val="00C12F95"/>
    <w:rsid w:val="00C1395F"/>
    <w:rsid w:val="00C32AEA"/>
    <w:rsid w:val="00C3679B"/>
    <w:rsid w:val="00C41854"/>
    <w:rsid w:val="00C41EAE"/>
    <w:rsid w:val="00C748AE"/>
    <w:rsid w:val="00C86C5F"/>
    <w:rsid w:val="00CB6C11"/>
    <w:rsid w:val="00CC7D03"/>
    <w:rsid w:val="00CE3F18"/>
    <w:rsid w:val="00CF64D7"/>
    <w:rsid w:val="00D141DC"/>
    <w:rsid w:val="00D1671C"/>
    <w:rsid w:val="00D20858"/>
    <w:rsid w:val="00D2481B"/>
    <w:rsid w:val="00D37029"/>
    <w:rsid w:val="00D5279C"/>
    <w:rsid w:val="00D55C6A"/>
    <w:rsid w:val="00D56073"/>
    <w:rsid w:val="00D60329"/>
    <w:rsid w:val="00D62735"/>
    <w:rsid w:val="00D92B3B"/>
    <w:rsid w:val="00DA4FFD"/>
    <w:rsid w:val="00DF7D33"/>
    <w:rsid w:val="00E00A74"/>
    <w:rsid w:val="00E11137"/>
    <w:rsid w:val="00E14B1D"/>
    <w:rsid w:val="00E6190B"/>
    <w:rsid w:val="00E6367C"/>
    <w:rsid w:val="00E8134C"/>
    <w:rsid w:val="00E937D0"/>
    <w:rsid w:val="00EB6800"/>
    <w:rsid w:val="00ED5735"/>
    <w:rsid w:val="00EE0401"/>
    <w:rsid w:val="00EE7051"/>
    <w:rsid w:val="00EF58FA"/>
    <w:rsid w:val="00F017BE"/>
    <w:rsid w:val="00F04EA8"/>
    <w:rsid w:val="00F07375"/>
    <w:rsid w:val="00F47E83"/>
    <w:rsid w:val="00F47F1B"/>
    <w:rsid w:val="00F53911"/>
    <w:rsid w:val="00F67D7C"/>
    <w:rsid w:val="00F71D4D"/>
    <w:rsid w:val="00F90732"/>
    <w:rsid w:val="00F93363"/>
    <w:rsid w:val="00F94B88"/>
    <w:rsid w:val="00FE189E"/>
    <w:rsid w:val="00FF3032"/>
    <w:rsid w:val="00FF4ABE"/>
    <w:rsid w:val="011EB692"/>
    <w:rsid w:val="032D52CF"/>
    <w:rsid w:val="061737B8"/>
    <w:rsid w:val="073BCC03"/>
    <w:rsid w:val="08DFEE91"/>
    <w:rsid w:val="08EA3142"/>
    <w:rsid w:val="0A723DD5"/>
    <w:rsid w:val="0C67424A"/>
    <w:rsid w:val="12A6CFEA"/>
    <w:rsid w:val="14662BCE"/>
    <w:rsid w:val="159A9C88"/>
    <w:rsid w:val="16EDAA5E"/>
    <w:rsid w:val="1D20DE98"/>
    <w:rsid w:val="1F869005"/>
    <w:rsid w:val="1FA36933"/>
    <w:rsid w:val="1FA53E9F"/>
    <w:rsid w:val="21D41BC8"/>
    <w:rsid w:val="21DBBB71"/>
    <w:rsid w:val="239E86F7"/>
    <w:rsid w:val="2958C832"/>
    <w:rsid w:val="29C74F6A"/>
    <w:rsid w:val="2B27A9F9"/>
    <w:rsid w:val="2CDDC5B9"/>
    <w:rsid w:val="2F360859"/>
    <w:rsid w:val="3059C6C2"/>
    <w:rsid w:val="30EB8E1E"/>
    <w:rsid w:val="317ED336"/>
    <w:rsid w:val="354D3298"/>
    <w:rsid w:val="37B841D5"/>
    <w:rsid w:val="38E094C6"/>
    <w:rsid w:val="3AD0B69E"/>
    <w:rsid w:val="3E50C235"/>
    <w:rsid w:val="3F553FAC"/>
    <w:rsid w:val="3FFAB335"/>
    <w:rsid w:val="41AB7BB0"/>
    <w:rsid w:val="4336DA88"/>
    <w:rsid w:val="443E6C40"/>
    <w:rsid w:val="44D21371"/>
    <w:rsid w:val="46FD75E3"/>
    <w:rsid w:val="48B15CFA"/>
    <w:rsid w:val="49D9CC91"/>
    <w:rsid w:val="4CB2C480"/>
    <w:rsid w:val="4D196571"/>
    <w:rsid w:val="4D441609"/>
    <w:rsid w:val="5203A111"/>
    <w:rsid w:val="55241EC1"/>
    <w:rsid w:val="56DD35E8"/>
    <w:rsid w:val="5768BAC7"/>
    <w:rsid w:val="5972DD99"/>
    <w:rsid w:val="5AEA0C42"/>
    <w:rsid w:val="5D314410"/>
    <w:rsid w:val="5D893163"/>
    <w:rsid w:val="5DA04EBC"/>
    <w:rsid w:val="6159BE00"/>
    <w:rsid w:val="658DD889"/>
    <w:rsid w:val="669FBB0C"/>
    <w:rsid w:val="67026CE4"/>
    <w:rsid w:val="672027CD"/>
    <w:rsid w:val="67B85092"/>
    <w:rsid w:val="68242978"/>
    <w:rsid w:val="683B8B6D"/>
    <w:rsid w:val="69F47F3F"/>
    <w:rsid w:val="6A830160"/>
    <w:rsid w:val="71F6DA50"/>
    <w:rsid w:val="72538D43"/>
    <w:rsid w:val="72A7DC5C"/>
    <w:rsid w:val="72E48A1C"/>
    <w:rsid w:val="73D7A1A0"/>
    <w:rsid w:val="7544A9AB"/>
    <w:rsid w:val="77A4E0DF"/>
    <w:rsid w:val="79CEC890"/>
    <w:rsid w:val="7BF6E941"/>
    <w:rsid w:val="7C61062D"/>
    <w:rsid w:val="7CA08F51"/>
    <w:rsid w:val="7D1C9C57"/>
    <w:rsid w:val="7DEFE0DF"/>
    <w:rsid w:val="7E3E58EB"/>
    <w:rsid w:val="7EB0E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91B66"/>
  <w15:docId w15:val="{28AF59A7-D3F2-47F6-A3FC-DDB0BD59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line="368" w:lineRule="exact"/>
      <w:ind w:left="1332" w:right="1306"/>
      <w:jc w:val="center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720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1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D69C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69C5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69C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69C5"/>
    <w:rPr>
      <w:rFonts w:ascii="Times New Roman" w:hAnsi="Times New Roman" w:eastAsia="Times New Roman" w:cs="Times New Roman"/>
      <w:lang w:bidi="en-US"/>
    </w:rPr>
  </w:style>
  <w:style w:type="paragraph" w:styleId="Revision">
    <w:name w:val="Revision"/>
    <w:hidden/>
    <w:uiPriority w:val="99"/>
    <w:semiHidden/>
    <w:rsid w:val="00077B71"/>
    <w:pPr>
      <w:widowControl/>
      <w:autoSpaceDE/>
      <w:autoSpaceDN/>
    </w:pPr>
    <w:rPr>
      <w:rFonts w:ascii="Times New Roman" w:hAnsi="Times New Roman" w:eastAsia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2C2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A672B-4BD7-4677-A330-8E10D1D6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9191F-77DC-4579-989F-A915FAE09E1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1f890ede-6e15-4360-97f5-f4b2b3ea6eb2"/>
    <ds:schemaRef ds:uri="http://schemas.microsoft.com/office/infopath/2007/PartnerControls"/>
    <ds:schemaRef ds:uri="c6146ead-0495-4515-a23f-04c5170085e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293F93-6AD8-4808-87D5-B595A055C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843F9-7D29-46C9-AFB2-C0B8762356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Chaparro</dc:creator>
  <cp:keywords/>
  <dc:description/>
  <cp:lastModifiedBy>Tarango, Cesar</cp:lastModifiedBy>
  <cp:revision>3</cp:revision>
  <dcterms:created xsi:type="dcterms:W3CDTF">2023-07-18T19:12:00Z</dcterms:created>
  <dcterms:modified xsi:type="dcterms:W3CDTF">2024-01-25T17:00:19Z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2023-03-13T00:00:00Z</vt:filetime>
  </property>
  <property fmtid="{D5CDD505-2E9C-101B-9397-08002B2CF9AE}" pid="5" name="ContentTypeId">
    <vt:lpwstr>0x0101000961B0219594E14894C9E77741BFFB56</vt:lpwstr>
  </property>
  <property fmtid="{D5CDD505-2E9C-101B-9397-08002B2CF9AE}" pid="6" name="GrammarlyDocumentId">
    <vt:lpwstr>3ef8bac72eb78e188fca42d6d1d79ef457e0098f3510115dfe8daa1641bf77c4</vt:lpwstr>
  </property>
  <property fmtid="{D5CDD505-2E9C-101B-9397-08002B2CF9AE}" pid="7" name="MediaServiceImageTags">
    <vt:lpwstr/>
  </property>
  <property fmtid="{D5CDD505-2E9C-101B-9397-08002B2CF9AE}" pid="8" name="Order">
    <vt:r8>191700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