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0F" w:rsidRPr="0036715B" w:rsidRDefault="00CC2139">
      <w:pPr>
        <w:rPr>
          <w:rFonts w:ascii="Segoe UI" w:hAnsi="Segoe UI" w:cs="Segoe UI"/>
          <w:color w:val="434343"/>
          <w:sz w:val="40"/>
          <w:szCs w:val="40"/>
          <w:lang w:val="es-MX"/>
        </w:rPr>
      </w:pPr>
      <w:r w:rsidRPr="0036715B">
        <w:rPr>
          <w:rFonts w:ascii="Segoe UI" w:hAnsi="Segoe UI" w:cs="Segoe UI"/>
          <w:color w:val="434343"/>
          <w:sz w:val="40"/>
          <w:szCs w:val="40"/>
          <w:lang w:val="es-ES_tradnl"/>
        </w:rPr>
        <w:t>Comisión de Revisión de los Estatutos de San José</w:t>
      </w:r>
    </w:p>
    <w:p w:rsidR="001C4E0F" w:rsidRPr="0036715B" w:rsidRDefault="00CC2139">
      <w:pPr>
        <w:rPr>
          <w:rFonts w:ascii="Segoe UI" w:hAnsi="Segoe UI" w:cs="Segoe UI"/>
          <w:color w:val="434343"/>
          <w:sz w:val="40"/>
          <w:szCs w:val="40"/>
          <w:lang w:val="es-MX"/>
        </w:rPr>
      </w:pPr>
      <w:r w:rsidRPr="0036715B">
        <w:rPr>
          <w:rFonts w:ascii="Segoe UI" w:hAnsi="Segoe UI" w:cs="Segoe UI"/>
          <w:color w:val="434343"/>
          <w:sz w:val="40"/>
          <w:szCs w:val="40"/>
          <w:lang w:val="es-ES_tradnl"/>
        </w:rPr>
        <w:t>Plantilla de memorandos de recomendación</w:t>
      </w:r>
    </w:p>
    <w:p w:rsidR="001C4E0F" w:rsidRPr="0036715B" w:rsidRDefault="00CC2139">
      <w:pPr>
        <w:rPr>
          <w:rFonts w:ascii="Segoe UI" w:hAnsi="Segoe UI" w:cs="Segoe UI"/>
          <w:i/>
          <w:iCs/>
          <w:sz w:val="22"/>
          <w:szCs w:val="22"/>
          <w:lang w:val="es-MX"/>
        </w:rPr>
      </w:pPr>
      <w:r w:rsidRPr="0036715B">
        <w:rPr>
          <w:rFonts w:ascii="Segoe UI" w:hAnsi="Segoe UI" w:cs="Segoe UI"/>
          <w:i/>
          <w:iCs/>
          <w:sz w:val="22"/>
          <w:szCs w:val="22"/>
          <w:lang w:val="es-ES_tradnl"/>
        </w:rPr>
        <w:t>Redactado el 19 de abril de 2021; revisado el 2 de julio de 2021</w:t>
      </w:r>
    </w:p>
    <w:p w:rsidR="00C629F9" w:rsidRPr="0036715B" w:rsidRDefault="00C629F9">
      <w:pPr>
        <w:rPr>
          <w:rFonts w:ascii="Segoe UI" w:hAnsi="Segoe UI" w:cs="Segoe UI"/>
          <w:sz w:val="22"/>
          <w:szCs w:val="22"/>
          <w:lang w:val="es-MX"/>
        </w:rPr>
      </w:pPr>
    </w:p>
    <w:p w:rsidR="001C4E0F" w:rsidRPr="0036715B" w:rsidRDefault="00CC2139" w:rsidP="00C629F9">
      <w:pPr>
        <w:outlineLvl w:val="0"/>
        <w:rPr>
          <w:rFonts w:ascii="Segoe UI" w:hAnsi="Segoe UI" w:cs="Segoe UI"/>
          <w:lang w:val="es-MX"/>
        </w:rPr>
      </w:pPr>
      <w:bookmarkStart w:id="0" w:name="bookmark0"/>
      <w:bookmarkStart w:id="1" w:name="bookmark1"/>
      <w:bookmarkStart w:id="2" w:name="bookmark2"/>
      <w:r w:rsidRPr="0036715B">
        <w:rPr>
          <w:rFonts w:ascii="Segoe UI" w:hAnsi="Segoe UI" w:cs="Segoe UI"/>
          <w:b/>
          <w:bCs/>
          <w:color w:val="FF0000"/>
          <w:lang w:val="es-ES_tradnl"/>
        </w:rPr>
        <w:t>Instrucciones</w:t>
      </w:r>
      <w:bookmarkEnd w:id="0"/>
      <w:bookmarkEnd w:id="1"/>
      <w:bookmarkEnd w:id="2"/>
    </w:p>
    <w:p w:rsidR="001C4E0F" w:rsidRPr="0036715B" w:rsidRDefault="00CC17B9" w:rsidP="00C629F9">
      <w:pPr>
        <w:ind w:left="360" w:hanging="360"/>
        <w:rPr>
          <w:rFonts w:ascii="Segoe UI" w:hAnsi="Segoe UI" w:cs="Segoe UI"/>
          <w:sz w:val="22"/>
          <w:szCs w:val="22"/>
          <w:lang w:val="es-MX"/>
        </w:rPr>
      </w:pPr>
      <w:r w:rsidRPr="0036715B">
        <w:rPr>
          <w:rFonts w:ascii="Segoe UI" w:hAnsi="Segoe UI" w:cs="Segoe UI"/>
          <w:color w:val="FF0000"/>
          <w:sz w:val="22"/>
          <w:szCs w:val="22"/>
          <w:lang w:val="es-MX"/>
        </w:rPr>
        <w:t>1.</w:t>
      </w:r>
      <w:r w:rsidRPr="0036715B">
        <w:rPr>
          <w:rFonts w:ascii="Segoe UI" w:hAnsi="Segoe UI" w:cs="Segoe UI"/>
          <w:color w:val="FF0000"/>
          <w:sz w:val="22"/>
          <w:szCs w:val="22"/>
          <w:lang w:val="es-MX"/>
        </w:rPr>
        <w:tab/>
      </w:r>
      <w:r w:rsidR="00CC2139" w:rsidRPr="0036715B">
        <w:rPr>
          <w:rFonts w:ascii="Segoe UI" w:hAnsi="Segoe UI" w:cs="Segoe UI"/>
          <w:color w:val="FF0000"/>
          <w:sz w:val="22"/>
          <w:szCs w:val="22"/>
          <w:lang w:val="es-ES_tradnl"/>
        </w:rPr>
        <w:t>Complete las secciones 1 a 3 a continuación.</w:t>
      </w:r>
    </w:p>
    <w:p w:rsidR="001C4E0F" w:rsidRPr="0036715B" w:rsidRDefault="00CC17B9" w:rsidP="00C629F9">
      <w:pPr>
        <w:ind w:left="360" w:hanging="360"/>
        <w:rPr>
          <w:rFonts w:ascii="Segoe UI" w:hAnsi="Segoe UI" w:cs="Segoe UI"/>
          <w:sz w:val="22"/>
          <w:szCs w:val="22"/>
          <w:lang w:val="es-MX"/>
        </w:rPr>
      </w:pPr>
      <w:r w:rsidRPr="0036715B">
        <w:rPr>
          <w:rFonts w:ascii="Segoe UI" w:hAnsi="Segoe UI" w:cs="Segoe UI"/>
          <w:color w:val="FF0000"/>
          <w:sz w:val="22"/>
          <w:szCs w:val="22"/>
          <w:lang w:val="es-MX"/>
        </w:rPr>
        <w:t>2.</w:t>
      </w:r>
      <w:r w:rsidRPr="0036715B">
        <w:rPr>
          <w:rFonts w:ascii="Segoe UI" w:hAnsi="Segoe UI" w:cs="Segoe UI"/>
          <w:color w:val="FF0000"/>
          <w:sz w:val="22"/>
          <w:szCs w:val="22"/>
          <w:lang w:val="es-MX"/>
        </w:rPr>
        <w:tab/>
      </w:r>
      <w:r w:rsidR="00CC2139" w:rsidRPr="0036715B">
        <w:rPr>
          <w:rFonts w:ascii="Segoe UI" w:hAnsi="Segoe UI" w:cs="Segoe UI"/>
          <w:color w:val="FF0000"/>
          <w:sz w:val="22"/>
          <w:szCs w:val="22"/>
          <w:lang w:val="es-ES_tradnl"/>
        </w:rPr>
        <w:t>Cambie el nombre del documento.</w:t>
      </w:r>
      <w:r w:rsidRPr="0036715B">
        <w:rPr>
          <w:rFonts w:ascii="Segoe UI" w:hAnsi="Segoe UI" w:cs="Segoe UI"/>
          <w:color w:val="FF0000"/>
          <w:sz w:val="22"/>
          <w:szCs w:val="22"/>
          <w:lang w:val="es-MX"/>
        </w:rPr>
        <w:t xml:space="preserve"> </w:t>
      </w:r>
      <w:r w:rsidR="00CC2139" w:rsidRPr="0036715B">
        <w:rPr>
          <w:rFonts w:ascii="Segoe UI" w:hAnsi="Segoe UI" w:cs="Segoe UI"/>
          <w:color w:val="FF0000"/>
          <w:sz w:val="22"/>
          <w:szCs w:val="22"/>
          <w:lang w:val="es-ES_tradnl"/>
        </w:rPr>
        <w:t>Reemplace todo lo que aparece después del nombre del documento con el nombre de la propuesta.</w:t>
      </w:r>
    </w:p>
    <w:p w:rsidR="001C4E0F" w:rsidRPr="0036715B" w:rsidRDefault="00CC2139" w:rsidP="00C629F9">
      <w:pPr>
        <w:ind w:left="990" w:hanging="360"/>
        <w:rPr>
          <w:rFonts w:ascii="Segoe UI" w:hAnsi="Segoe UI" w:cs="Segoe UI"/>
          <w:sz w:val="22"/>
          <w:szCs w:val="22"/>
          <w:lang w:val="es-MX"/>
        </w:rPr>
      </w:pPr>
      <w:r w:rsidRPr="0036715B">
        <w:rPr>
          <w:rFonts w:ascii="Segoe UI" w:hAnsi="Segoe UI" w:cs="Segoe UI"/>
          <w:i/>
          <w:iCs/>
          <w:color w:val="FF0000"/>
          <w:sz w:val="22"/>
          <w:szCs w:val="22"/>
          <w:lang w:val="es-ES_tradnl"/>
        </w:rPr>
        <w:t>a.</w:t>
      </w:r>
      <w:r w:rsidR="00CC17B9" w:rsidRPr="0036715B">
        <w:rPr>
          <w:rFonts w:ascii="Segoe UI" w:hAnsi="Segoe UI" w:cs="Segoe UI"/>
          <w:i/>
          <w:iCs/>
          <w:sz w:val="22"/>
          <w:szCs w:val="22"/>
          <w:lang w:val="es-MX"/>
        </w:rPr>
        <w:tab/>
      </w:r>
      <w:r w:rsidRPr="0036715B">
        <w:rPr>
          <w:rFonts w:ascii="Segoe UI" w:hAnsi="Segoe UI" w:cs="Segoe UI"/>
          <w:i/>
          <w:iCs/>
          <w:color w:val="FF0000"/>
          <w:sz w:val="22"/>
          <w:szCs w:val="22"/>
          <w:lang w:val="es-ES_tradnl"/>
        </w:rPr>
        <w:t xml:space="preserve">Ejemplo: “Memorando de recomendaciones de la CRC de SJ: </w:t>
      </w:r>
      <w:r w:rsidRPr="0036715B">
        <w:rPr>
          <w:rFonts w:ascii="Segoe UI" w:hAnsi="Segoe UI" w:cs="Segoe UI"/>
          <w:b/>
          <w:i/>
          <w:iCs/>
          <w:color w:val="FF0000"/>
          <w:sz w:val="22"/>
          <w:szCs w:val="22"/>
          <w:lang w:val="es-ES_tradnl"/>
        </w:rPr>
        <w:t>votación preferencial</w:t>
      </w:r>
      <w:r w:rsidRPr="0036715B">
        <w:rPr>
          <w:rFonts w:ascii="Segoe UI" w:hAnsi="Segoe UI" w:cs="Segoe UI"/>
          <w:i/>
          <w:iCs/>
          <w:color w:val="FF0000"/>
          <w:sz w:val="22"/>
          <w:szCs w:val="22"/>
          <w:lang w:val="es-ES_tradnl"/>
        </w:rPr>
        <w:t>”</w:t>
      </w:r>
    </w:p>
    <w:p w:rsidR="001C4E0F" w:rsidRPr="0036715B" w:rsidRDefault="00CC17B9" w:rsidP="0036715B">
      <w:pPr>
        <w:ind w:left="360" w:hanging="360"/>
        <w:rPr>
          <w:rFonts w:ascii="Segoe UI" w:hAnsi="Segoe UI" w:cs="Segoe UI"/>
          <w:sz w:val="22"/>
          <w:szCs w:val="22"/>
          <w:lang w:val="es-MX"/>
        </w:rPr>
      </w:pPr>
      <w:r w:rsidRPr="0036715B">
        <w:rPr>
          <w:rFonts w:ascii="Segoe UI" w:hAnsi="Segoe UI" w:cs="Segoe UI"/>
          <w:color w:val="FF0000"/>
          <w:sz w:val="22"/>
          <w:szCs w:val="22"/>
          <w:lang w:val="es-MX"/>
        </w:rPr>
        <w:t>3.</w:t>
      </w:r>
      <w:r w:rsidRPr="0036715B">
        <w:rPr>
          <w:rFonts w:ascii="Segoe UI" w:hAnsi="Segoe UI" w:cs="Segoe UI"/>
          <w:color w:val="FF0000"/>
          <w:sz w:val="22"/>
          <w:szCs w:val="22"/>
          <w:lang w:val="es-MX"/>
        </w:rPr>
        <w:tab/>
      </w:r>
      <w:r w:rsidR="00CC2139" w:rsidRPr="0036715B">
        <w:rPr>
          <w:rFonts w:ascii="Segoe UI" w:hAnsi="Segoe UI" w:cs="Segoe UI"/>
          <w:color w:val="FF0000"/>
          <w:sz w:val="22"/>
          <w:szCs w:val="22"/>
          <w:lang w:val="es-ES_tradnl"/>
        </w:rPr>
        <w:t>Cuando esté listo, envíe un correo electrónico al secretario de la Comisión (</w:t>
      </w:r>
      <w:hyperlink r:id="rId6" w:history="1">
        <w:r w:rsidR="00CC2139" w:rsidRPr="0036715B">
          <w:rPr>
            <w:rStyle w:val="Hyperlink"/>
            <w:sz w:val="22"/>
            <w:szCs w:val="22"/>
            <w:lang w:val="es-MX"/>
          </w:rPr>
          <w:t>CharterReview@sanJoseca.gov</w:t>
        </w:r>
      </w:hyperlink>
      <w:r w:rsidR="00CC2139" w:rsidRPr="0036715B">
        <w:rPr>
          <w:rFonts w:ascii="Segoe UI" w:hAnsi="Segoe UI" w:cs="Segoe UI"/>
          <w:color w:val="FF0000"/>
          <w:sz w:val="22"/>
          <w:szCs w:val="22"/>
          <w:lang w:val="es-ES_tradnl"/>
        </w:rPr>
        <w:t>) para publicarlo en el subcomité apropiado o en la Comisión en pleno.</w:t>
      </w:r>
      <w:hyperlink r:id="rId7" w:history="1"/>
      <w:r w:rsidRPr="0036715B">
        <w:rPr>
          <w:rFonts w:ascii="Segoe UI" w:hAnsi="Segoe UI" w:cs="Segoe UI"/>
          <w:color w:val="FF0000"/>
          <w:sz w:val="22"/>
          <w:szCs w:val="22"/>
          <w:lang w:val="es-MX"/>
        </w:rPr>
        <w:t xml:space="preserve"> </w:t>
      </w:r>
      <w:r w:rsidR="00CC2139" w:rsidRPr="0036715B">
        <w:rPr>
          <w:rFonts w:ascii="Segoe UI" w:hAnsi="Segoe UI" w:cs="Segoe UI"/>
          <w:color w:val="FF0000"/>
          <w:sz w:val="22"/>
          <w:szCs w:val="22"/>
          <w:lang w:val="es-ES_tradnl"/>
        </w:rPr>
        <w:t>El plazo final para presentar recomendaciones a los subcomité</w:t>
      </w:r>
      <w:r w:rsidR="006C76FE">
        <w:rPr>
          <w:rFonts w:ascii="Segoe UI" w:hAnsi="Segoe UI" w:cs="Segoe UI"/>
          <w:color w:val="FF0000"/>
          <w:sz w:val="22"/>
          <w:szCs w:val="22"/>
          <w:lang w:val="es-ES_tradnl"/>
        </w:rPr>
        <w:t>s</w:t>
      </w:r>
      <w:r w:rsidR="00CC2139" w:rsidRPr="0036715B">
        <w:rPr>
          <w:rFonts w:ascii="Segoe UI" w:hAnsi="Segoe UI" w:cs="Segoe UI"/>
          <w:color w:val="FF0000"/>
          <w:sz w:val="22"/>
          <w:szCs w:val="22"/>
          <w:lang w:val="es-ES_tradnl"/>
        </w:rPr>
        <w:t xml:space="preserve"> es al mediodía en las siguientes fechas:</w:t>
      </w:r>
    </w:p>
    <w:p w:rsidR="001C4E0F" w:rsidRPr="0036715B" w:rsidRDefault="00CC2139" w:rsidP="00C629F9">
      <w:pPr>
        <w:ind w:left="990" w:hanging="360"/>
        <w:rPr>
          <w:rFonts w:ascii="Segoe UI" w:hAnsi="Segoe UI" w:cs="Segoe UI"/>
          <w:i/>
          <w:iCs/>
          <w:color w:val="FF0000"/>
          <w:sz w:val="22"/>
          <w:szCs w:val="22"/>
          <w:lang w:val="es-MX"/>
        </w:rPr>
      </w:pPr>
      <w:r w:rsidRPr="0036715B">
        <w:rPr>
          <w:rFonts w:ascii="Segoe UI" w:hAnsi="Segoe UI" w:cs="Segoe UI"/>
          <w:color w:val="FF0000"/>
          <w:sz w:val="22"/>
          <w:szCs w:val="22"/>
          <w:lang w:val="es-ES_tradnl"/>
        </w:rPr>
        <w:t>a.</w:t>
      </w:r>
      <w:r w:rsidR="00CC17B9" w:rsidRPr="0036715B">
        <w:rPr>
          <w:rFonts w:ascii="Segoe UI" w:hAnsi="Segoe UI" w:cs="Segoe UI"/>
          <w:color w:val="FF0000"/>
          <w:sz w:val="22"/>
          <w:szCs w:val="22"/>
          <w:lang w:val="es-MX"/>
        </w:rPr>
        <w:tab/>
      </w:r>
      <w:r w:rsidRPr="0036715B">
        <w:rPr>
          <w:rFonts w:ascii="Segoe UI" w:hAnsi="Segoe UI" w:cs="Segoe UI"/>
          <w:i/>
          <w:iCs/>
          <w:color w:val="FF0000"/>
          <w:sz w:val="22"/>
          <w:szCs w:val="22"/>
          <w:lang w:val="es-ES_tradnl"/>
        </w:rPr>
        <w:t>Viernes 26 de julio para el Subcomité de Votaciones y Elecciones</w:t>
      </w:r>
    </w:p>
    <w:p w:rsidR="001C4E0F" w:rsidRPr="0036715B" w:rsidRDefault="00CC2139" w:rsidP="00C629F9">
      <w:pPr>
        <w:ind w:left="990" w:hanging="360"/>
        <w:rPr>
          <w:rFonts w:ascii="Segoe UI" w:hAnsi="Segoe UI" w:cs="Segoe UI"/>
          <w:i/>
          <w:iCs/>
          <w:color w:val="FF0000"/>
          <w:sz w:val="22"/>
          <w:szCs w:val="22"/>
          <w:lang w:val="es-MX"/>
        </w:rPr>
      </w:pPr>
      <w:r w:rsidRPr="0036715B">
        <w:rPr>
          <w:rFonts w:ascii="Segoe UI" w:hAnsi="Segoe UI" w:cs="Segoe UI"/>
          <w:i/>
          <w:iCs/>
          <w:color w:val="FF0000"/>
          <w:sz w:val="22"/>
          <w:szCs w:val="22"/>
          <w:lang w:val="es-ES_tradnl"/>
        </w:rPr>
        <w:t>b.</w:t>
      </w:r>
      <w:r w:rsidR="00CC17B9" w:rsidRPr="0036715B">
        <w:rPr>
          <w:rFonts w:ascii="Segoe UI" w:hAnsi="Segoe UI" w:cs="Segoe UI"/>
          <w:i/>
          <w:iCs/>
          <w:color w:val="FF0000"/>
          <w:sz w:val="22"/>
          <w:szCs w:val="22"/>
          <w:lang w:val="es-MX"/>
        </w:rPr>
        <w:tab/>
      </w:r>
      <w:r w:rsidRPr="0036715B">
        <w:rPr>
          <w:rFonts w:ascii="Segoe UI" w:hAnsi="Segoe UI" w:cs="Segoe UI"/>
          <w:i/>
          <w:iCs/>
          <w:color w:val="FF0000"/>
          <w:sz w:val="22"/>
          <w:szCs w:val="22"/>
          <w:lang w:val="es-ES_tradnl"/>
        </w:rPr>
        <w:t>Viernes 23 de agosto para el Subcomité de Estructura de Gobierno</w:t>
      </w:r>
    </w:p>
    <w:p w:rsidR="001C4E0F" w:rsidRPr="0036715B" w:rsidRDefault="00CC2139" w:rsidP="00C629F9">
      <w:pPr>
        <w:ind w:left="990" w:hanging="360"/>
        <w:rPr>
          <w:rFonts w:ascii="Segoe UI" w:hAnsi="Segoe UI" w:cs="Segoe UI"/>
          <w:i/>
          <w:iCs/>
          <w:color w:val="FF0000"/>
          <w:sz w:val="22"/>
          <w:szCs w:val="22"/>
          <w:lang w:val="es-MX"/>
        </w:rPr>
      </w:pPr>
      <w:r w:rsidRPr="0036715B">
        <w:rPr>
          <w:rFonts w:ascii="Segoe UI" w:hAnsi="Segoe UI" w:cs="Segoe UI"/>
          <w:i/>
          <w:iCs/>
          <w:color w:val="FF0000"/>
          <w:sz w:val="22"/>
          <w:szCs w:val="22"/>
          <w:lang w:val="es-ES_tradnl"/>
        </w:rPr>
        <w:t>c.</w:t>
      </w:r>
      <w:r w:rsidR="00CC17B9" w:rsidRPr="0036715B">
        <w:rPr>
          <w:rFonts w:ascii="Segoe UI" w:hAnsi="Segoe UI" w:cs="Segoe UI"/>
          <w:i/>
          <w:iCs/>
          <w:color w:val="FF0000"/>
          <w:sz w:val="22"/>
          <w:szCs w:val="22"/>
          <w:lang w:val="es-MX"/>
        </w:rPr>
        <w:tab/>
      </w:r>
      <w:r w:rsidRPr="0036715B">
        <w:rPr>
          <w:rFonts w:ascii="Segoe UI" w:hAnsi="Segoe UI" w:cs="Segoe UI"/>
          <w:i/>
          <w:iCs/>
          <w:color w:val="FF0000"/>
          <w:sz w:val="22"/>
          <w:szCs w:val="22"/>
          <w:lang w:val="es-ES_tradnl"/>
        </w:rPr>
        <w:t>Viernes 3 de septiembre para el Subcomité de Legislación Municipal y Policial, Rendición de Cuentas e Inclusión</w:t>
      </w:r>
    </w:p>
    <w:p w:rsidR="00C629F9" w:rsidRPr="0036715B" w:rsidRDefault="00C629F9" w:rsidP="00C629F9">
      <w:pPr>
        <w:ind w:left="990" w:hanging="360"/>
        <w:rPr>
          <w:rFonts w:ascii="Segoe UI" w:hAnsi="Segoe UI" w:cs="Segoe UI"/>
          <w:i/>
          <w:iCs/>
          <w:color w:val="FF0000"/>
          <w:sz w:val="22"/>
          <w:szCs w:val="22"/>
          <w:lang w:val="es-MX"/>
        </w:rPr>
      </w:pPr>
    </w:p>
    <w:p w:rsidR="001C4E0F" w:rsidRPr="0036715B" w:rsidRDefault="00CC2139" w:rsidP="00C629F9">
      <w:pPr>
        <w:spacing w:after="120"/>
        <w:outlineLvl w:val="0"/>
        <w:rPr>
          <w:rFonts w:ascii="Segoe UI" w:hAnsi="Segoe UI" w:cs="Segoe UI"/>
        </w:rPr>
      </w:pPr>
      <w:bookmarkStart w:id="3" w:name="bookmark3"/>
      <w:bookmarkStart w:id="4" w:name="bookmark4"/>
      <w:bookmarkStart w:id="5" w:name="bookmark5"/>
      <w:r w:rsidRPr="0036715B">
        <w:rPr>
          <w:rFonts w:ascii="Segoe UI" w:hAnsi="Segoe UI" w:cs="Segoe UI"/>
          <w:b/>
          <w:bCs/>
          <w:color w:val="434343"/>
          <w:lang w:val="es-ES_tradnl"/>
        </w:rPr>
        <w:t>1) Nombre de la propuesta</w:t>
      </w:r>
      <w:bookmarkEnd w:id="3"/>
      <w:bookmarkEnd w:id="4"/>
      <w:bookmarkEnd w:id="5"/>
    </w:p>
    <w:tbl>
      <w:tblPr>
        <w:tblOverlap w:val="never"/>
        <w:tblW w:w="0" w:type="auto"/>
        <w:tblLayout w:type="fixed"/>
        <w:tblCellMar>
          <w:left w:w="10" w:type="dxa"/>
          <w:right w:w="10" w:type="dxa"/>
        </w:tblCellMar>
        <w:tblLook w:val="0000" w:firstRow="0" w:lastRow="0" w:firstColumn="0" w:lastColumn="0" w:noHBand="0" w:noVBand="0"/>
      </w:tblPr>
      <w:tblGrid>
        <w:gridCol w:w="2827"/>
        <w:gridCol w:w="6650"/>
      </w:tblGrid>
      <w:tr w:rsidR="001C4E0F" w:rsidRPr="0036715B" w:rsidTr="00C629F9">
        <w:trPr>
          <w:trHeight w:val="804"/>
        </w:trPr>
        <w:tc>
          <w:tcPr>
            <w:tcW w:w="2827" w:type="dxa"/>
            <w:tcBorders>
              <w:top w:val="single" w:sz="4" w:space="0" w:color="auto"/>
              <w:left w:val="single" w:sz="4" w:space="0" w:color="auto"/>
            </w:tcBorders>
            <w:shd w:val="clear" w:color="auto" w:fill="E7E6E6" w:themeFill="background2"/>
          </w:tcPr>
          <w:p w:rsidR="001C4E0F" w:rsidRPr="0036715B" w:rsidRDefault="00CC2139" w:rsidP="00C629F9">
            <w:pPr>
              <w:ind w:left="72" w:right="72"/>
              <w:rPr>
                <w:rFonts w:ascii="Segoe UI" w:hAnsi="Segoe UI" w:cs="Segoe UI"/>
                <w:sz w:val="22"/>
                <w:szCs w:val="22"/>
              </w:rPr>
            </w:pPr>
            <w:r w:rsidRPr="0036715B">
              <w:rPr>
                <w:rFonts w:ascii="Segoe UI" w:hAnsi="Segoe UI" w:cs="Segoe UI"/>
                <w:b/>
                <w:bCs/>
                <w:color w:val="434343"/>
                <w:sz w:val="22"/>
                <w:szCs w:val="22"/>
                <w:lang w:val="es-ES_tradnl"/>
              </w:rPr>
              <w:t>Nombre de la propuesta:</w:t>
            </w:r>
          </w:p>
        </w:tc>
        <w:tc>
          <w:tcPr>
            <w:tcW w:w="6650" w:type="dxa"/>
            <w:tcBorders>
              <w:top w:val="single" w:sz="4" w:space="0" w:color="auto"/>
              <w:right w:val="single" w:sz="4" w:space="0" w:color="auto"/>
            </w:tcBorders>
            <w:shd w:val="clear" w:color="auto" w:fill="FFFFFF"/>
          </w:tcPr>
          <w:p w:rsidR="001C4E0F" w:rsidRPr="0036715B" w:rsidRDefault="00CC2139" w:rsidP="00C629F9">
            <w:pPr>
              <w:ind w:left="72" w:right="72"/>
              <w:rPr>
                <w:rFonts w:ascii="Segoe UI" w:hAnsi="Segoe UI" w:cs="Segoe UI"/>
                <w:sz w:val="20"/>
                <w:szCs w:val="20"/>
              </w:rPr>
            </w:pPr>
            <w:r w:rsidRPr="0036715B">
              <w:rPr>
                <w:rFonts w:ascii="Segoe UI" w:hAnsi="Segoe UI" w:cs="Segoe UI"/>
                <w:i/>
                <w:iCs/>
                <w:color w:val="3D464D"/>
                <w:sz w:val="20"/>
                <w:szCs w:val="20"/>
                <w:lang w:val="es-ES_tradnl"/>
              </w:rPr>
              <w:t>Votación preferencial</w:t>
            </w:r>
          </w:p>
        </w:tc>
      </w:tr>
      <w:tr w:rsidR="001C4E0F" w:rsidRPr="00A1730F" w:rsidTr="00C629F9">
        <w:trPr>
          <w:trHeight w:val="885"/>
        </w:trPr>
        <w:tc>
          <w:tcPr>
            <w:tcW w:w="2827" w:type="dxa"/>
            <w:tcBorders>
              <w:top w:val="single" w:sz="4" w:space="0" w:color="auto"/>
              <w:left w:val="single" w:sz="4" w:space="0" w:color="auto"/>
            </w:tcBorders>
            <w:shd w:val="clear" w:color="auto" w:fill="E7E6E6" w:themeFill="background2"/>
          </w:tcPr>
          <w:p w:rsidR="001C4E0F" w:rsidRPr="0036715B" w:rsidRDefault="00CC2139" w:rsidP="00C629F9">
            <w:pPr>
              <w:ind w:left="72" w:right="72"/>
              <w:rPr>
                <w:rFonts w:ascii="Segoe UI" w:hAnsi="Segoe UI" w:cs="Segoe UI"/>
                <w:sz w:val="22"/>
                <w:szCs w:val="22"/>
              </w:rPr>
            </w:pPr>
            <w:r w:rsidRPr="0036715B">
              <w:rPr>
                <w:rFonts w:ascii="Segoe UI" w:hAnsi="Segoe UI" w:cs="Segoe UI"/>
                <w:b/>
                <w:bCs/>
                <w:color w:val="434343"/>
                <w:sz w:val="22"/>
                <w:szCs w:val="22"/>
                <w:lang w:val="es-ES_tradnl"/>
              </w:rPr>
              <w:t>Presentado por:</w:t>
            </w:r>
          </w:p>
        </w:tc>
        <w:tc>
          <w:tcPr>
            <w:tcW w:w="6650" w:type="dxa"/>
            <w:tcBorders>
              <w:top w:val="single" w:sz="4" w:space="0" w:color="auto"/>
              <w:right w:val="single" w:sz="4" w:space="0" w:color="auto"/>
            </w:tcBorders>
            <w:shd w:val="clear" w:color="auto" w:fill="FFFFFF"/>
          </w:tcPr>
          <w:p w:rsidR="001C4E0F" w:rsidRPr="0036715B" w:rsidRDefault="00CC2139" w:rsidP="00C629F9">
            <w:pPr>
              <w:ind w:left="72" w:right="72"/>
              <w:rPr>
                <w:rFonts w:ascii="Segoe UI" w:hAnsi="Segoe UI" w:cs="Segoe UI"/>
                <w:sz w:val="20"/>
                <w:szCs w:val="20"/>
                <w:lang w:val="es-MX"/>
              </w:rPr>
            </w:pPr>
            <w:r w:rsidRPr="0036715B">
              <w:rPr>
                <w:rFonts w:ascii="Segoe UI" w:hAnsi="Segoe UI" w:cs="Segoe UI"/>
                <w:i/>
                <w:iCs/>
                <w:color w:val="3D464D"/>
                <w:sz w:val="20"/>
                <w:szCs w:val="20"/>
                <w:lang w:val="es-ES_tradnl"/>
              </w:rPr>
              <w:t>Subcomité de Elecciones y Votaciones: comisionado Huy Tran en calidad de persona responsable</w:t>
            </w:r>
          </w:p>
        </w:tc>
      </w:tr>
      <w:tr w:rsidR="001C4E0F" w:rsidRPr="0036715B" w:rsidTr="00C629F9">
        <w:trPr>
          <w:trHeight w:val="799"/>
        </w:trPr>
        <w:tc>
          <w:tcPr>
            <w:tcW w:w="2827" w:type="dxa"/>
            <w:tcBorders>
              <w:top w:val="single" w:sz="4" w:space="0" w:color="auto"/>
              <w:left w:val="single" w:sz="4" w:space="0" w:color="auto"/>
              <w:bottom w:val="single" w:sz="4" w:space="0" w:color="auto"/>
            </w:tcBorders>
            <w:shd w:val="clear" w:color="auto" w:fill="E7E6E6" w:themeFill="background2"/>
          </w:tcPr>
          <w:p w:rsidR="001C4E0F" w:rsidRPr="0036715B" w:rsidRDefault="00CC2139" w:rsidP="00C629F9">
            <w:pPr>
              <w:ind w:left="72" w:right="72"/>
              <w:rPr>
                <w:rFonts w:ascii="Segoe UI" w:hAnsi="Segoe UI" w:cs="Segoe UI"/>
                <w:sz w:val="22"/>
                <w:szCs w:val="22"/>
              </w:rPr>
            </w:pPr>
            <w:r w:rsidRPr="0036715B">
              <w:rPr>
                <w:rFonts w:ascii="Segoe UI" w:hAnsi="Segoe UI" w:cs="Segoe UI"/>
                <w:b/>
                <w:bCs/>
                <w:color w:val="434343"/>
                <w:sz w:val="22"/>
                <w:szCs w:val="22"/>
                <w:lang w:val="es-ES_tradnl"/>
              </w:rPr>
              <w:t>Fecha de envío:</w:t>
            </w:r>
          </w:p>
        </w:tc>
        <w:tc>
          <w:tcPr>
            <w:tcW w:w="6650" w:type="dxa"/>
            <w:tcBorders>
              <w:top w:val="single" w:sz="4" w:space="0" w:color="auto"/>
              <w:bottom w:val="single" w:sz="4" w:space="0" w:color="auto"/>
              <w:right w:val="single" w:sz="4" w:space="0" w:color="auto"/>
            </w:tcBorders>
            <w:shd w:val="clear" w:color="auto" w:fill="FFFFFF"/>
          </w:tcPr>
          <w:p w:rsidR="001C4E0F" w:rsidRPr="0036715B" w:rsidRDefault="006C76FE" w:rsidP="006C76FE">
            <w:pPr>
              <w:ind w:left="72" w:right="72"/>
              <w:rPr>
                <w:rFonts w:ascii="Segoe UI" w:hAnsi="Segoe UI" w:cs="Segoe UI"/>
                <w:sz w:val="20"/>
                <w:szCs w:val="20"/>
              </w:rPr>
            </w:pPr>
            <w:r>
              <w:rPr>
                <w:rFonts w:ascii="Segoe UI" w:hAnsi="Segoe UI" w:cs="Segoe UI"/>
                <w:i/>
                <w:iCs/>
                <w:color w:val="3D464D"/>
                <w:sz w:val="20"/>
                <w:szCs w:val="20"/>
              </w:rPr>
              <w:t>23 de julio de</w:t>
            </w:r>
            <w:r w:rsidR="00CC17B9" w:rsidRPr="0036715B">
              <w:rPr>
                <w:rFonts w:ascii="Segoe UI" w:hAnsi="Segoe UI" w:cs="Segoe UI"/>
                <w:i/>
                <w:iCs/>
                <w:color w:val="3D464D"/>
                <w:sz w:val="20"/>
                <w:szCs w:val="20"/>
              </w:rPr>
              <w:t xml:space="preserve"> 2021</w:t>
            </w:r>
          </w:p>
        </w:tc>
      </w:tr>
    </w:tbl>
    <w:p w:rsidR="00C629F9" w:rsidRPr="0036715B" w:rsidRDefault="00C629F9" w:rsidP="00C629F9">
      <w:pPr>
        <w:spacing w:after="120"/>
        <w:outlineLvl w:val="0"/>
        <w:rPr>
          <w:rFonts w:ascii="Segoe UI" w:hAnsi="Segoe UI" w:cs="Segoe UI"/>
          <w:b/>
          <w:bCs/>
          <w:color w:val="434343"/>
        </w:rPr>
      </w:pPr>
      <w:bookmarkStart w:id="6" w:name="bookmark6"/>
      <w:bookmarkStart w:id="7" w:name="bookmark7"/>
      <w:bookmarkStart w:id="8" w:name="bookmark8"/>
    </w:p>
    <w:p w:rsidR="001C4E0F" w:rsidRPr="0036715B" w:rsidRDefault="00CC2139" w:rsidP="00C629F9">
      <w:pPr>
        <w:spacing w:after="120"/>
        <w:outlineLvl w:val="0"/>
        <w:rPr>
          <w:rFonts w:ascii="Segoe UI" w:hAnsi="Segoe UI" w:cs="Segoe UI"/>
          <w:b/>
          <w:bCs/>
          <w:color w:val="434343"/>
        </w:rPr>
      </w:pPr>
      <w:r w:rsidRPr="0036715B">
        <w:rPr>
          <w:rFonts w:ascii="Segoe UI" w:hAnsi="Segoe UI" w:cs="Segoe UI"/>
          <w:b/>
          <w:bCs/>
          <w:color w:val="434343"/>
          <w:lang w:val="es-ES_tradnl"/>
        </w:rPr>
        <w:t>3) Detalles de la propuesta</w:t>
      </w:r>
      <w:bookmarkEnd w:id="6"/>
      <w:bookmarkEnd w:id="7"/>
      <w:bookmarkEnd w:id="8"/>
    </w:p>
    <w:tbl>
      <w:tblPr>
        <w:tblOverlap w:val="never"/>
        <w:tblW w:w="5000" w:type="pct"/>
        <w:tblCellMar>
          <w:left w:w="10" w:type="dxa"/>
          <w:right w:w="10" w:type="dxa"/>
        </w:tblCellMar>
        <w:tblLook w:val="0000" w:firstRow="0" w:lastRow="0" w:firstColumn="0" w:lastColumn="0" w:noHBand="0" w:noVBand="0"/>
      </w:tblPr>
      <w:tblGrid>
        <w:gridCol w:w="2886"/>
        <w:gridCol w:w="13"/>
        <w:gridCol w:w="6739"/>
      </w:tblGrid>
      <w:tr w:rsidR="00C629F9" w:rsidRPr="00A1730F" w:rsidTr="00541558">
        <w:trPr>
          <w:trHeight w:val="1259"/>
        </w:trPr>
        <w:tc>
          <w:tcPr>
            <w:tcW w:w="1504" w:type="pct"/>
            <w:gridSpan w:val="2"/>
            <w:tcBorders>
              <w:top w:val="single" w:sz="4" w:space="0" w:color="auto"/>
              <w:left w:val="single" w:sz="4" w:space="0" w:color="auto"/>
            </w:tcBorders>
            <w:shd w:val="clear" w:color="auto" w:fill="E7E6E6" w:themeFill="background2"/>
          </w:tcPr>
          <w:p w:rsidR="00C629F9" w:rsidRPr="0036715B" w:rsidRDefault="00CC2139" w:rsidP="00372E0B">
            <w:pPr>
              <w:spacing w:line="276" w:lineRule="auto"/>
              <w:ind w:left="72" w:right="259"/>
              <w:rPr>
                <w:rFonts w:ascii="Segoe UI" w:hAnsi="Segoe UI" w:cs="Segoe UI"/>
                <w:b/>
                <w:bCs/>
                <w:color w:val="434343"/>
                <w:sz w:val="20"/>
                <w:szCs w:val="20"/>
                <w:lang w:val="es-MX"/>
              </w:rPr>
            </w:pPr>
            <w:r w:rsidRPr="0036715B">
              <w:rPr>
                <w:rFonts w:ascii="Segoe UI" w:hAnsi="Segoe UI" w:cs="Segoe UI"/>
                <w:b/>
                <w:bCs/>
                <w:color w:val="434343"/>
                <w:sz w:val="20"/>
                <w:szCs w:val="20"/>
                <w:lang w:val="es-ES_tradnl"/>
              </w:rPr>
              <w:t>1) ¿Qué problema(s) está tratando de abordar?</w:t>
            </w:r>
          </w:p>
          <w:p w:rsidR="00C629F9"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i/>
                <w:iCs/>
                <w:color w:val="666666"/>
                <w:sz w:val="20"/>
                <w:szCs w:val="20"/>
                <w:lang w:val="es-ES_tradnl"/>
              </w:rPr>
              <w:t>Antes de sugerir una solución, es importante tener claro el problema que pretende resolver.</w:t>
            </w:r>
          </w:p>
        </w:tc>
        <w:tc>
          <w:tcPr>
            <w:tcW w:w="3496" w:type="pct"/>
            <w:tcBorders>
              <w:top w:val="single" w:sz="4" w:space="0" w:color="auto"/>
              <w:right w:val="single" w:sz="4" w:space="0" w:color="auto"/>
            </w:tcBorders>
            <w:shd w:val="clear" w:color="auto" w:fill="FFFFFF"/>
          </w:tcPr>
          <w:p w:rsidR="00C629F9" w:rsidRPr="0036715B" w:rsidRDefault="00CC2139" w:rsidP="00541558">
            <w:pPr>
              <w:spacing w:line="276" w:lineRule="auto"/>
              <w:ind w:left="72" w:right="72"/>
              <w:rPr>
                <w:rFonts w:ascii="Segoe UI" w:hAnsi="Segoe UI" w:cs="Segoe UI"/>
                <w:sz w:val="20"/>
                <w:szCs w:val="20"/>
                <w:lang w:val="es-MX"/>
              </w:rPr>
            </w:pPr>
            <w:r w:rsidRPr="0036715B">
              <w:rPr>
                <w:rFonts w:ascii="Segoe UI" w:hAnsi="Segoe UI" w:cs="Segoe UI"/>
                <w:color w:val="434343"/>
                <w:sz w:val="20"/>
                <w:szCs w:val="20"/>
                <w:lang w:val="es-ES_tradnl"/>
              </w:rPr>
              <w:t>Aumentar la representación diversa de las comunidades en San José reduciendo las barreras para postularse para un cargo y brindando a los votantes la opción de votar por los candidatos que mejor reflejen sus valores.</w:t>
            </w:r>
            <w:r w:rsidR="00C629F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Esta recomendación hace esto al reducir los costos de postularse para un cargo al consolidar el proceso electoral y al permitir que los votantes clasifiquen a varios candidatos en lugar de elegir solo uno.</w:t>
            </w:r>
          </w:p>
        </w:tc>
      </w:tr>
      <w:tr w:rsidR="001C4E0F" w:rsidRPr="00A1730F" w:rsidTr="00541558">
        <w:trPr>
          <w:trHeight w:val="9899"/>
        </w:trPr>
        <w:tc>
          <w:tcPr>
            <w:tcW w:w="1497" w:type="pct"/>
            <w:tcBorders>
              <w:top w:val="single" w:sz="4" w:space="0" w:color="auto"/>
              <w:left w:val="single" w:sz="4" w:space="0" w:color="auto"/>
              <w:bottom w:val="single" w:sz="4" w:space="0" w:color="auto"/>
            </w:tcBorders>
            <w:shd w:val="clear" w:color="auto" w:fill="E7E6E6" w:themeFill="background2"/>
          </w:tcPr>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b/>
                <w:bCs/>
                <w:color w:val="434343"/>
                <w:sz w:val="20"/>
                <w:szCs w:val="20"/>
                <w:lang w:val="es-ES_tradnl"/>
              </w:rPr>
              <w:lastRenderedPageBreak/>
              <w:t>2) ¿Cómo ha beneficiado o agobiado este problema a la gente, especialmente a personas negras, indígenas y de color (BIPOC), personas de bajos ingresos, indocumentados e inmigrantes, personas sin hogar, etc.?</w:t>
            </w:r>
          </w:p>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i/>
                <w:iCs/>
                <w:color w:val="434343"/>
                <w:sz w:val="20"/>
                <w:szCs w:val="20"/>
                <w:lang w:val="es-ES_tradnl"/>
              </w:rPr>
              <w:t>¿Hay datos que expresen el impacto de este problema?</w:t>
            </w:r>
            <w:r w:rsidR="00CC17B9" w:rsidRPr="0036715B">
              <w:rPr>
                <w:rFonts w:ascii="Segoe UI" w:hAnsi="Segoe UI" w:cs="Segoe UI"/>
                <w:i/>
                <w:iCs/>
                <w:color w:val="434343"/>
                <w:sz w:val="20"/>
                <w:szCs w:val="20"/>
                <w:lang w:val="es-MX"/>
              </w:rPr>
              <w:t xml:space="preserve"> </w:t>
            </w:r>
            <w:r w:rsidRPr="0036715B">
              <w:rPr>
                <w:rFonts w:ascii="Segoe UI" w:hAnsi="Segoe UI" w:cs="Segoe UI"/>
                <w:i/>
                <w:iCs/>
                <w:color w:val="434343"/>
                <w:sz w:val="20"/>
                <w:szCs w:val="20"/>
                <w:lang w:val="es-ES_tradnl"/>
              </w:rPr>
              <w:t>¿Qué nos dicen los datos desglosados?</w:t>
            </w:r>
          </w:p>
        </w:tc>
        <w:tc>
          <w:tcPr>
            <w:tcW w:w="3503" w:type="pct"/>
            <w:gridSpan w:val="2"/>
            <w:tcBorders>
              <w:top w:val="single" w:sz="4" w:space="0" w:color="auto"/>
              <w:bottom w:val="single" w:sz="4" w:space="0" w:color="auto"/>
              <w:right w:val="single" w:sz="4" w:space="0" w:color="auto"/>
            </w:tcBorders>
            <w:shd w:val="clear" w:color="auto" w:fill="FFFFFF"/>
          </w:tcPr>
          <w:p w:rsidR="001C4E0F" w:rsidRPr="0036715B" w:rsidRDefault="00CC2139" w:rsidP="00541558">
            <w:pPr>
              <w:spacing w:line="276" w:lineRule="auto"/>
              <w:ind w:left="72" w:right="72"/>
              <w:rPr>
                <w:rFonts w:ascii="Segoe UI" w:hAnsi="Segoe UI" w:cs="Segoe UI"/>
                <w:color w:val="434343"/>
                <w:sz w:val="20"/>
                <w:szCs w:val="20"/>
                <w:lang w:val="es-MX"/>
              </w:rPr>
            </w:pPr>
            <w:r w:rsidRPr="0036715B">
              <w:rPr>
                <w:rFonts w:ascii="Segoe UI" w:hAnsi="Segoe UI" w:cs="Segoe UI"/>
                <w:color w:val="434343"/>
                <w:sz w:val="20"/>
                <w:szCs w:val="20"/>
                <w:lang w:val="es-ES_tradnl"/>
              </w:rPr>
              <w:t>La votación preferencial (RCV) está ganando popularidad en todo el país, incluyendo cuatro ciudades aquí en el Área de la Bahía.</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La RCV tiene dos beneficios principales: (1) permite a los votantes seleccionar a los candidatos que mejor reflejen sus valores y (2) reduce los costos de postularse para un cargo al consolidar las elecciones primarias y generales.</w:t>
            </w:r>
          </w:p>
          <w:p w:rsidR="00541558" w:rsidRPr="0036715B" w:rsidRDefault="00541558" w:rsidP="00541558">
            <w:pPr>
              <w:spacing w:line="276" w:lineRule="auto"/>
              <w:ind w:left="72" w:right="72"/>
              <w:rPr>
                <w:rFonts w:ascii="Segoe UI" w:hAnsi="Segoe UI" w:cs="Segoe UI"/>
                <w:sz w:val="20"/>
                <w:szCs w:val="20"/>
                <w:lang w:val="es-MX"/>
              </w:rPr>
            </w:pPr>
          </w:p>
          <w:p w:rsidR="001C4E0F" w:rsidRPr="0036715B" w:rsidRDefault="00CC2139" w:rsidP="00541558">
            <w:pPr>
              <w:spacing w:line="276" w:lineRule="auto"/>
              <w:ind w:left="72" w:right="72"/>
              <w:rPr>
                <w:rFonts w:ascii="Segoe UI" w:hAnsi="Segoe UI" w:cs="Segoe UI"/>
                <w:color w:val="434343"/>
                <w:sz w:val="20"/>
                <w:szCs w:val="20"/>
                <w:lang w:val="es-MX"/>
              </w:rPr>
            </w:pPr>
            <w:r w:rsidRPr="0036715B">
              <w:rPr>
                <w:rFonts w:ascii="Segoe UI" w:hAnsi="Segoe UI" w:cs="Segoe UI"/>
                <w:color w:val="434343"/>
                <w:sz w:val="20"/>
                <w:szCs w:val="20"/>
                <w:lang w:val="es-ES_tradnl"/>
              </w:rPr>
              <w:t>Permitir que los votantes clasifiquen a los candidatos les da la posibilidad de elegir al candidato que mejor refleje sus valores.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Además, no limita a los votantes a elegir a los candidatos que tienen la mejor oportunidad de ganar (es decir, el menor de dos males).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Los datos más recientes muestran que la representación de las mujeres, en particular las mujeres de color, aumentó en las ciudades del Área de la Bahía donde se adoptó la RCV.</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 xml:space="preserve">Los datos de principios del siglo </w:t>
            </w:r>
            <w:r w:rsidRPr="00723FD9">
              <w:rPr>
                <w:rFonts w:ascii="Segoe UI" w:hAnsi="Segoe UI" w:cs="Segoe UI"/>
                <w:color w:val="434343"/>
                <w:sz w:val="18"/>
                <w:szCs w:val="18"/>
                <w:lang w:val="es-ES_tradnl"/>
              </w:rPr>
              <w:t>XX</w:t>
            </w:r>
            <w:r w:rsidRPr="0036715B">
              <w:rPr>
                <w:rFonts w:ascii="Segoe UI" w:hAnsi="Segoe UI" w:cs="Segoe UI"/>
                <w:color w:val="434343"/>
                <w:sz w:val="20"/>
                <w:szCs w:val="20"/>
                <w:lang w:val="es-ES_tradnl"/>
              </w:rPr>
              <w:t xml:space="preserve"> también mostraron que la representación de personas de color aumentó en la Ciudad de Nueva York y varias ciudades de Ohio, donde se utilizó la RCV proporcional.</w:t>
            </w:r>
          </w:p>
          <w:p w:rsidR="00541558" w:rsidRPr="0036715B" w:rsidRDefault="00541558" w:rsidP="00541558">
            <w:pPr>
              <w:spacing w:line="276" w:lineRule="auto"/>
              <w:ind w:left="72" w:right="72"/>
              <w:rPr>
                <w:rFonts w:ascii="Segoe UI" w:hAnsi="Segoe UI" w:cs="Segoe UI"/>
                <w:sz w:val="20"/>
                <w:szCs w:val="20"/>
                <w:lang w:val="es-MX"/>
              </w:rPr>
            </w:pPr>
          </w:p>
          <w:p w:rsidR="001C4E0F" w:rsidRPr="0036715B" w:rsidRDefault="00CC2139" w:rsidP="00541558">
            <w:pPr>
              <w:spacing w:line="276" w:lineRule="auto"/>
              <w:ind w:left="72" w:right="72"/>
              <w:rPr>
                <w:rFonts w:ascii="Segoe UI" w:hAnsi="Segoe UI" w:cs="Segoe UI"/>
                <w:color w:val="434343"/>
                <w:sz w:val="20"/>
                <w:szCs w:val="20"/>
                <w:lang w:val="es-MX"/>
              </w:rPr>
            </w:pPr>
            <w:r w:rsidRPr="0036715B">
              <w:rPr>
                <w:rFonts w:ascii="Segoe UI" w:hAnsi="Segoe UI" w:cs="Segoe UI"/>
                <w:color w:val="434343"/>
                <w:sz w:val="20"/>
                <w:szCs w:val="20"/>
                <w:lang w:val="es-ES_tradnl"/>
              </w:rPr>
              <w:t>Además, uno de los obstáculos de postularse para un cargo en toda la Ciudad de San José es el costo puro, en dinero y en tiempo.</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El sistema de elecciones primarias significa que los candidatos deben estar listos para postularse en dos elecciones separadas, cada una de las cuales requiere meses de compromiso y gastos de campaña que fácilmente pueden exceder los $100,000 por cada elección.</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Este tipo de compromiso es muy poco realista para aquellos que tienen compromisos familiares y laborales, pero reflejan las experiencias más comunes de los residentes de San José.</w:t>
            </w:r>
          </w:p>
          <w:p w:rsidR="00541558" w:rsidRPr="0036715B" w:rsidRDefault="00541558" w:rsidP="00541558">
            <w:pPr>
              <w:spacing w:line="276" w:lineRule="auto"/>
              <w:ind w:left="72" w:right="72"/>
              <w:rPr>
                <w:rFonts w:ascii="Segoe UI" w:hAnsi="Segoe UI" w:cs="Segoe UI"/>
                <w:sz w:val="20"/>
                <w:szCs w:val="20"/>
                <w:lang w:val="es-MX"/>
              </w:rPr>
            </w:pPr>
          </w:p>
          <w:p w:rsidR="001C4E0F" w:rsidRPr="0036715B" w:rsidRDefault="00CC2139" w:rsidP="00541558">
            <w:pPr>
              <w:spacing w:line="276" w:lineRule="auto"/>
              <w:ind w:left="72" w:right="72"/>
              <w:rPr>
                <w:rFonts w:ascii="Segoe UI" w:hAnsi="Segoe UI" w:cs="Segoe UI"/>
                <w:sz w:val="20"/>
                <w:szCs w:val="20"/>
                <w:lang w:val="es-MX"/>
              </w:rPr>
            </w:pPr>
            <w:r w:rsidRPr="0036715B">
              <w:rPr>
                <w:rFonts w:ascii="Segoe UI" w:hAnsi="Segoe UI" w:cs="Segoe UI"/>
                <w:color w:val="434343"/>
                <w:sz w:val="20"/>
                <w:szCs w:val="20"/>
                <w:lang w:val="es-ES_tradnl"/>
              </w:rPr>
              <w:t>Los datos también establecen que la RCV mejora el civismo de las elecciones y promueve campañas orientadas a temas porque los candidatos trabajarán para convertirse en la segunda o tercera opción para los votantes.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Mejorar el civismo y promover campañas más orientadas a temas ofrece más incentivos para que las mujeres y las personas de color participen como candidatos al permitir que las campañas se centren en ideas sobre políticas en lugar de atacar a las personas.</w:t>
            </w:r>
          </w:p>
        </w:tc>
      </w:tr>
    </w:tbl>
    <w:p w:rsidR="001C4E0F" w:rsidRPr="0036715B" w:rsidRDefault="00CC17B9">
      <w:pPr>
        <w:spacing w:line="1" w:lineRule="exact"/>
        <w:rPr>
          <w:rFonts w:ascii="Segoe UI" w:hAnsi="Segoe UI" w:cs="Segoe UI"/>
          <w:sz w:val="20"/>
          <w:szCs w:val="20"/>
          <w:lang w:val="es-MX"/>
        </w:rPr>
      </w:pPr>
      <w:r w:rsidRPr="0036715B">
        <w:rPr>
          <w:rFonts w:ascii="Segoe UI" w:hAnsi="Segoe UI" w:cs="Segoe UI"/>
          <w:sz w:val="20"/>
          <w:szCs w:val="20"/>
          <w:lang w:val="es-MX"/>
        </w:rPr>
        <w:br w:type="page"/>
      </w:r>
    </w:p>
    <w:tbl>
      <w:tblPr>
        <w:tblOverlap w:val="never"/>
        <w:tblW w:w="5000" w:type="pct"/>
        <w:tblCellMar>
          <w:left w:w="10" w:type="dxa"/>
          <w:right w:w="10" w:type="dxa"/>
        </w:tblCellMar>
        <w:tblLook w:val="0000" w:firstRow="0" w:lastRow="0" w:firstColumn="0" w:lastColumn="0" w:noHBand="0" w:noVBand="0"/>
      </w:tblPr>
      <w:tblGrid>
        <w:gridCol w:w="2874"/>
        <w:gridCol w:w="6764"/>
      </w:tblGrid>
      <w:tr w:rsidR="001C4E0F" w:rsidRPr="00A1730F" w:rsidTr="00541558">
        <w:trPr>
          <w:trHeight w:val="719"/>
        </w:trPr>
        <w:tc>
          <w:tcPr>
            <w:tcW w:w="1491" w:type="pct"/>
            <w:tcBorders>
              <w:top w:val="single" w:sz="4" w:space="0" w:color="auto"/>
              <w:left w:val="single" w:sz="4" w:space="0" w:color="auto"/>
              <w:bottom w:val="single" w:sz="4" w:space="0" w:color="auto"/>
            </w:tcBorders>
            <w:shd w:val="clear" w:color="auto" w:fill="E7E6E6" w:themeFill="background2"/>
          </w:tcPr>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b/>
                <w:bCs/>
                <w:color w:val="434343"/>
                <w:sz w:val="20"/>
                <w:szCs w:val="20"/>
                <w:lang w:val="es-ES_tradnl"/>
              </w:rPr>
              <w:lastRenderedPageBreak/>
              <w:t>3) ¿Qué cambio propone?</w:t>
            </w:r>
          </w:p>
          <w:p w:rsidR="001C4E0F" w:rsidRPr="0036715B" w:rsidRDefault="00CC2139" w:rsidP="0036715B">
            <w:pPr>
              <w:spacing w:line="276" w:lineRule="auto"/>
              <w:ind w:left="72" w:right="259"/>
              <w:rPr>
                <w:rFonts w:ascii="Segoe UI" w:hAnsi="Segoe UI" w:cs="Segoe UI"/>
                <w:sz w:val="20"/>
                <w:szCs w:val="20"/>
              </w:rPr>
            </w:pPr>
            <w:r w:rsidRPr="0036715B">
              <w:rPr>
                <w:rFonts w:ascii="Segoe UI" w:hAnsi="Segoe UI" w:cs="Segoe UI"/>
                <w:i/>
                <w:iCs/>
                <w:color w:val="666666"/>
                <w:sz w:val="20"/>
                <w:szCs w:val="20"/>
                <w:lang w:val="es-ES_tradnl"/>
              </w:rPr>
              <w:t xml:space="preserve">Describa la revisión a los </w:t>
            </w:r>
            <w:hyperlink r:id="rId8" w:history="1">
              <w:r w:rsidRPr="00723FD9">
                <w:rPr>
                  <w:rStyle w:val="Hyperlink"/>
                  <w:rFonts w:ascii="Segoe UI" w:hAnsi="Segoe UI" w:cs="Segoe UI"/>
                  <w:i/>
                  <w:sz w:val="20"/>
                  <w:szCs w:val="20"/>
                  <w:lang w:val="es-MX"/>
                </w:rPr>
                <w:t>Estatutos de San José</w:t>
              </w:r>
            </w:hyperlink>
            <w:r w:rsidRPr="0036715B">
              <w:rPr>
                <w:rFonts w:ascii="Segoe UI" w:hAnsi="Segoe UI" w:cs="Segoe UI"/>
                <w:i/>
                <w:iCs/>
                <w:color w:val="666666"/>
                <w:sz w:val="20"/>
                <w:szCs w:val="20"/>
                <w:lang w:val="es-ES_tradnl"/>
              </w:rPr>
              <w:t xml:space="preserve"> que está proponiendo.</w:t>
            </w:r>
            <w:hyperlink r:id="rId9" w:history="1"/>
            <w:r w:rsidR="00CC17B9" w:rsidRPr="0036715B">
              <w:rPr>
                <w:rFonts w:ascii="Segoe UI" w:hAnsi="Segoe UI" w:cs="Segoe UI"/>
                <w:i/>
                <w:iCs/>
                <w:color w:val="666666"/>
                <w:sz w:val="20"/>
                <w:szCs w:val="20"/>
                <w:lang w:val="es-MX"/>
              </w:rPr>
              <w:t xml:space="preserve"> </w:t>
            </w:r>
            <w:r w:rsidRPr="0036715B">
              <w:rPr>
                <w:rFonts w:ascii="Segoe UI" w:hAnsi="Segoe UI" w:cs="Segoe UI"/>
                <w:i/>
                <w:iCs/>
                <w:color w:val="666666"/>
                <w:sz w:val="20"/>
                <w:szCs w:val="20"/>
                <w:lang w:val="es-ES_tradnl"/>
              </w:rPr>
              <w:t>Incluya los números de secciones relevantes de los Estatutos.</w:t>
            </w:r>
          </w:p>
        </w:tc>
        <w:tc>
          <w:tcPr>
            <w:tcW w:w="3509" w:type="pct"/>
            <w:tcBorders>
              <w:top w:val="single" w:sz="4" w:space="0" w:color="auto"/>
              <w:bottom w:val="single" w:sz="4" w:space="0" w:color="auto"/>
              <w:right w:val="single" w:sz="4" w:space="0" w:color="auto"/>
            </w:tcBorders>
            <w:shd w:val="clear" w:color="auto" w:fill="FFFFFF"/>
          </w:tcPr>
          <w:p w:rsidR="001C4E0F" w:rsidRPr="0036715B" w:rsidRDefault="00CC2139" w:rsidP="00541558">
            <w:pPr>
              <w:spacing w:line="276" w:lineRule="auto"/>
              <w:ind w:left="72" w:right="72"/>
              <w:rPr>
                <w:rFonts w:ascii="Segoe UI" w:hAnsi="Segoe UI" w:cs="Segoe UI"/>
                <w:sz w:val="20"/>
                <w:szCs w:val="20"/>
                <w:lang w:val="es-MX"/>
              </w:rPr>
            </w:pPr>
            <w:r w:rsidRPr="0036715B">
              <w:rPr>
                <w:rFonts w:ascii="Segoe UI" w:hAnsi="Segoe UI" w:cs="Segoe UI"/>
                <w:color w:val="434343"/>
                <w:sz w:val="20"/>
                <w:szCs w:val="20"/>
                <w:lang w:val="es-ES_tradnl"/>
              </w:rPr>
              <w:t>Enmienda de la sección 1600(a) de la siguiente manera:</w:t>
            </w:r>
          </w:p>
          <w:p w:rsidR="001C4E0F" w:rsidRPr="00367713" w:rsidRDefault="00CC2139" w:rsidP="00541558">
            <w:pPr>
              <w:spacing w:line="276" w:lineRule="auto"/>
              <w:ind w:left="72" w:right="72" w:firstLine="360"/>
              <w:rPr>
                <w:rFonts w:ascii="Segoe UI" w:hAnsi="Segoe UI" w:cs="Segoe UI"/>
                <w:strike/>
                <w:color w:val="434343"/>
                <w:sz w:val="20"/>
                <w:szCs w:val="20"/>
                <w:lang w:val="es-MX"/>
              </w:rPr>
            </w:pPr>
            <w:r w:rsidRPr="0036715B">
              <w:rPr>
                <w:rFonts w:ascii="Segoe UI" w:hAnsi="Segoe UI" w:cs="Segoe UI"/>
                <w:color w:val="434343"/>
                <w:sz w:val="20"/>
                <w:szCs w:val="20"/>
                <w:lang w:val="es-ES_tradnl"/>
              </w:rPr>
              <w:t>“</w:t>
            </w:r>
            <w:r w:rsidRPr="00367713">
              <w:rPr>
                <w:rFonts w:ascii="Segoe UI" w:hAnsi="Segoe UI" w:cs="Segoe UI"/>
                <w:color w:val="434343"/>
                <w:sz w:val="20"/>
                <w:szCs w:val="20"/>
                <w:lang w:val="es-ES_tradnl"/>
              </w:rPr>
              <w:t>ELECCIONES MUNICIPALES REGULARES.</w:t>
            </w:r>
            <w:r w:rsidR="00CC17B9" w:rsidRPr="00367713">
              <w:rPr>
                <w:rFonts w:ascii="Segoe UI" w:hAnsi="Segoe UI" w:cs="Segoe UI"/>
                <w:color w:val="434343"/>
                <w:sz w:val="20"/>
                <w:szCs w:val="20"/>
                <w:lang w:val="es-MX"/>
              </w:rPr>
              <w:t xml:space="preserve"> </w:t>
            </w:r>
            <w:r w:rsidRPr="00367713">
              <w:rPr>
                <w:rFonts w:ascii="Segoe UI" w:hAnsi="Segoe UI" w:cs="Segoe UI"/>
                <w:color w:val="434343"/>
                <w:sz w:val="20"/>
                <w:szCs w:val="20"/>
                <w:lang w:val="es-ES_tradnl"/>
              </w:rPr>
              <w:t>Unas Elecciones Municipales Regulares son una</w:t>
            </w:r>
            <w:r w:rsidR="00723FD9" w:rsidRPr="00367713">
              <w:rPr>
                <w:rFonts w:ascii="Segoe UI" w:hAnsi="Segoe UI" w:cs="Segoe UI"/>
                <w:color w:val="434343"/>
                <w:sz w:val="20"/>
                <w:szCs w:val="20"/>
                <w:lang w:val="es-ES_tradnl"/>
              </w:rPr>
              <w:t>s</w:t>
            </w:r>
            <w:r w:rsidRPr="00367713">
              <w:rPr>
                <w:rFonts w:ascii="Segoe UI" w:hAnsi="Segoe UI" w:cs="Segoe UI"/>
                <w:color w:val="434343"/>
                <w:sz w:val="20"/>
                <w:szCs w:val="20"/>
                <w:lang w:val="es-ES_tradnl"/>
              </w:rPr>
              <w:t xml:space="preserve"> Elecciones </w:t>
            </w:r>
            <w:r w:rsidRPr="00367713">
              <w:rPr>
                <w:rFonts w:ascii="Segoe UI" w:hAnsi="Segoe UI" w:cs="Segoe UI"/>
                <w:strike/>
                <w:color w:val="434343"/>
                <w:sz w:val="20"/>
                <w:szCs w:val="20"/>
                <w:lang w:val="es-ES_tradnl"/>
              </w:rPr>
              <w:t>Municipales Primarias o de Segunda Ronda</w:t>
            </w:r>
            <w:r w:rsidRPr="00367713">
              <w:rPr>
                <w:rFonts w:ascii="Segoe UI" w:hAnsi="Segoe UI" w:cs="Segoe UI"/>
                <w:color w:val="434343"/>
                <w:sz w:val="20"/>
                <w:szCs w:val="20"/>
                <w:lang w:val="es-ES_tradnl"/>
              </w:rPr>
              <w:t xml:space="preserve"> </w:t>
            </w:r>
            <w:proofErr w:type="gramStart"/>
            <w:r w:rsidRPr="00367713">
              <w:rPr>
                <w:rFonts w:ascii="Segoe UI" w:hAnsi="Segoe UI" w:cs="Segoe UI"/>
                <w:color w:val="434343"/>
                <w:sz w:val="20"/>
                <w:szCs w:val="20"/>
                <w:lang w:val="es-ES_tradnl"/>
              </w:rPr>
              <w:t>programadas</w:t>
            </w:r>
            <w:proofErr w:type="gramEnd"/>
            <w:r w:rsidRPr="00367713">
              <w:rPr>
                <w:rFonts w:ascii="Segoe UI" w:hAnsi="Segoe UI" w:cs="Segoe UI"/>
                <w:color w:val="434343"/>
                <w:sz w:val="20"/>
                <w:szCs w:val="20"/>
                <w:lang w:val="es-ES_tradnl"/>
              </w:rPr>
              <w:t xml:space="preserve"> regularmente, que se </w:t>
            </w:r>
            <w:r w:rsidR="00367713" w:rsidRPr="00367713">
              <w:rPr>
                <w:rFonts w:ascii="Segoe UI" w:hAnsi="Segoe UI" w:cs="Segoe UI"/>
                <w:color w:val="434343"/>
                <w:sz w:val="20"/>
                <w:szCs w:val="20"/>
                <w:lang w:val="es-ES_tradnl"/>
              </w:rPr>
              <w:t>celebrarán</w:t>
            </w:r>
            <w:r w:rsidRPr="00367713">
              <w:rPr>
                <w:rFonts w:ascii="Segoe UI" w:hAnsi="Segoe UI" w:cs="Segoe UI"/>
                <w:color w:val="434343"/>
                <w:sz w:val="20"/>
                <w:szCs w:val="20"/>
                <w:lang w:val="es-ES_tradnl"/>
              </w:rPr>
              <w:t xml:space="preserve"> en la misma fecha en que el Estado de California celebre sus Elecciones Generales Estatales.</w:t>
            </w:r>
            <w:r w:rsidR="00CC17B9" w:rsidRPr="00367713">
              <w:rPr>
                <w:rFonts w:ascii="Segoe UI" w:hAnsi="Segoe UI" w:cs="Segoe UI"/>
                <w:color w:val="434343"/>
                <w:sz w:val="20"/>
                <w:szCs w:val="20"/>
                <w:lang w:val="es-MX"/>
              </w:rPr>
              <w:t xml:space="preserve"> </w:t>
            </w:r>
            <w:r w:rsidRPr="00367713">
              <w:rPr>
                <w:rFonts w:ascii="Segoe UI" w:hAnsi="Segoe UI" w:cs="Segoe UI"/>
                <w:color w:val="434343"/>
                <w:sz w:val="20"/>
                <w:szCs w:val="20"/>
                <w:lang w:val="es-ES_tradnl"/>
              </w:rPr>
              <w:t>Dichas elecciones se llevarán a cabo cada dos años, siendo la elección para Alcalde y para los Distritos del Concejo impares cada cuatro (4) años a partir de 1994, y la elección para los Distritos del Concejo pares cada cuatro (4) años a partir de 1996.</w:t>
            </w:r>
            <w:r w:rsidR="00CC17B9" w:rsidRPr="00367713">
              <w:rPr>
                <w:rFonts w:ascii="Segoe UI" w:hAnsi="Segoe UI" w:cs="Segoe UI"/>
                <w:color w:val="434343"/>
                <w:sz w:val="20"/>
                <w:szCs w:val="20"/>
                <w:lang w:val="es-MX"/>
              </w:rPr>
              <w:t xml:space="preserve"> </w:t>
            </w:r>
            <w:r w:rsidRPr="00367713">
              <w:rPr>
                <w:rFonts w:ascii="Segoe UI" w:hAnsi="Segoe UI" w:cs="Segoe UI"/>
                <w:color w:val="434343"/>
                <w:sz w:val="20"/>
                <w:szCs w:val="20"/>
                <w:lang w:val="es-ES_tradnl"/>
              </w:rPr>
              <w:t>El mandato de cada miembro comenzará el primer día de enero siguiente y finalizará el último día de diciembre del cuarto año calendario siguiente, la fecha de la elección del miembro.</w:t>
            </w:r>
            <w:r w:rsidR="00CC17B9" w:rsidRPr="00367713">
              <w:rPr>
                <w:rFonts w:ascii="Segoe UI" w:hAnsi="Segoe UI" w:cs="Segoe UI"/>
                <w:color w:val="434343"/>
                <w:sz w:val="20"/>
                <w:szCs w:val="20"/>
                <w:lang w:val="es-MX"/>
              </w:rPr>
              <w:t xml:space="preserve"> </w:t>
            </w:r>
            <w:r w:rsidRPr="00367713">
              <w:rPr>
                <w:rFonts w:ascii="Segoe UI" w:hAnsi="Segoe UI" w:cs="Segoe UI"/>
                <w:strike/>
                <w:color w:val="434343"/>
                <w:sz w:val="20"/>
                <w:szCs w:val="20"/>
                <w:lang w:val="es-ES_tradnl"/>
              </w:rPr>
              <w:t>Unas Elecciones Primarias programadas regularmente se celebrarán en la misma fecha en que el Estado de California celebre sus Elecciones Primarias Directas.</w:t>
            </w:r>
            <w:r w:rsidR="00CC17B9" w:rsidRPr="00367713">
              <w:rPr>
                <w:rFonts w:ascii="Segoe UI" w:hAnsi="Segoe UI" w:cs="Segoe UI"/>
                <w:strike/>
                <w:color w:val="434343"/>
                <w:sz w:val="20"/>
                <w:szCs w:val="20"/>
                <w:lang w:val="es-MX"/>
              </w:rPr>
              <w:t xml:space="preserve"> </w:t>
            </w:r>
            <w:r w:rsidRPr="00367713">
              <w:rPr>
                <w:rFonts w:ascii="Segoe UI" w:hAnsi="Segoe UI" w:cs="Segoe UI"/>
                <w:strike/>
                <w:color w:val="434343"/>
                <w:sz w:val="20"/>
                <w:szCs w:val="20"/>
                <w:lang w:val="es-ES_tradnl"/>
              </w:rPr>
              <w:t>Se celebrarán unas Elecciones Municipales de Segunda Vuelta en la misma fecha en que el Estado de California celebre sus Elecciones Generales Estatales”.</w:t>
            </w:r>
          </w:p>
          <w:p w:rsidR="00541558" w:rsidRPr="0036715B" w:rsidRDefault="00541558" w:rsidP="00541558">
            <w:pPr>
              <w:spacing w:line="276" w:lineRule="auto"/>
              <w:ind w:left="72" w:right="72"/>
              <w:rPr>
                <w:rFonts w:ascii="Segoe UI" w:hAnsi="Segoe UI" w:cs="Segoe UI"/>
                <w:color w:val="434343"/>
                <w:sz w:val="20"/>
                <w:szCs w:val="20"/>
                <w:lang w:val="es-MX"/>
              </w:rPr>
            </w:pPr>
          </w:p>
          <w:p w:rsidR="001C4E0F" w:rsidRPr="0036715B" w:rsidRDefault="00CC2139" w:rsidP="00541558">
            <w:pPr>
              <w:spacing w:line="276" w:lineRule="auto"/>
              <w:ind w:left="72" w:right="72"/>
              <w:rPr>
                <w:rFonts w:ascii="Segoe UI" w:hAnsi="Segoe UI" w:cs="Segoe UI"/>
                <w:sz w:val="20"/>
                <w:szCs w:val="20"/>
                <w:lang w:val="es-MX"/>
              </w:rPr>
            </w:pPr>
            <w:r w:rsidRPr="0036715B">
              <w:rPr>
                <w:rFonts w:ascii="Segoe UI" w:hAnsi="Segoe UI" w:cs="Segoe UI"/>
                <w:color w:val="434343"/>
                <w:sz w:val="20"/>
                <w:szCs w:val="20"/>
                <w:lang w:val="es-ES_tradnl"/>
              </w:rPr>
              <w:t>Reemplazo de la sección 1600(d) de la siguiente manera:</w:t>
            </w:r>
          </w:p>
          <w:p w:rsidR="001C4E0F" w:rsidRPr="0036715B" w:rsidRDefault="00CC2139" w:rsidP="00541558">
            <w:pPr>
              <w:spacing w:line="276" w:lineRule="auto"/>
              <w:ind w:left="72" w:right="72" w:firstLine="360"/>
              <w:rPr>
                <w:rFonts w:ascii="Segoe UI" w:hAnsi="Segoe UI" w:cs="Segoe UI"/>
                <w:color w:val="434343"/>
                <w:sz w:val="20"/>
                <w:szCs w:val="20"/>
                <w:lang w:val="es-MX"/>
              </w:rPr>
            </w:pPr>
            <w:r w:rsidRPr="0036715B">
              <w:rPr>
                <w:rFonts w:ascii="Segoe UI" w:hAnsi="Segoe UI" w:cs="Segoe UI"/>
                <w:color w:val="434343"/>
                <w:sz w:val="20"/>
                <w:szCs w:val="20"/>
                <w:lang w:val="es-ES_tradnl"/>
              </w:rPr>
              <w:t>“VOTACIÓN PREFERENCIAL:</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Las elecciones para cualquier cargo de la Ciudad de San José se realizarán mediante Votación Preferencial, en la que los votantes clasifican a todos los candidatos disponibles en orden de preferencia.</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Cada voto se contará para el candidato con la mayor preferencia, a menos que ese candidato no tenga el umbral mínimo de votos emitidos o sea el candidato con menos votos.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El Concejo Municipal establecerá el umbral que deben cumplir los candidatos para que se cuenten los votos a su favor.</w:t>
            </w:r>
          </w:p>
          <w:p w:rsidR="00541558" w:rsidRPr="0036715B" w:rsidRDefault="00541558" w:rsidP="00541558">
            <w:pPr>
              <w:spacing w:line="276" w:lineRule="auto"/>
              <w:ind w:left="72" w:right="72" w:firstLine="360"/>
              <w:rPr>
                <w:rFonts w:ascii="Segoe UI" w:hAnsi="Segoe UI" w:cs="Segoe UI"/>
                <w:sz w:val="20"/>
                <w:szCs w:val="20"/>
                <w:lang w:val="es-MX"/>
              </w:rPr>
            </w:pPr>
          </w:p>
          <w:p w:rsidR="001C4E0F" w:rsidRPr="0036715B" w:rsidRDefault="00CC2139" w:rsidP="00541558">
            <w:pPr>
              <w:spacing w:line="276" w:lineRule="auto"/>
              <w:ind w:left="549" w:right="72" w:hanging="270"/>
              <w:rPr>
                <w:rFonts w:ascii="Segoe UI" w:hAnsi="Segoe UI" w:cs="Segoe UI"/>
                <w:color w:val="434343"/>
                <w:sz w:val="20"/>
                <w:szCs w:val="20"/>
                <w:lang w:val="es-MX"/>
              </w:rPr>
            </w:pPr>
            <w:r w:rsidRPr="0036715B">
              <w:rPr>
                <w:rFonts w:ascii="Segoe UI" w:hAnsi="Segoe UI" w:cs="Segoe UI"/>
                <w:color w:val="434343"/>
                <w:sz w:val="20"/>
                <w:szCs w:val="20"/>
                <w:lang w:val="es-ES_tradnl"/>
              </w:rPr>
              <w:t>a.</w:t>
            </w:r>
            <w:r w:rsidR="00541558" w:rsidRPr="0036715B">
              <w:rPr>
                <w:rFonts w:ascii="Segoe UI" w:hAnsi="Segoe UI" w:cs="Segoe UI"/>
                <w:color w:val="434343"/>
                <w:sz w:val="20"/>
                <w:szCs w:val="20"/>
                <w:lang w:val="es-MX"/>
              </w:rPr>
              <w:tab/>
            </w:r>
            <w:r w:rsidRPr="0036715B">
              <w:rPr>
                <w:rFonts w:ascii="Segoe UI" w:hAnsi="Segoe UI" w:cs="Segoe UI"/>
                <w:color w:val="434343"/>
                <w:sz w:val="20"/>
                <w:szCs w:val="20"/>
                <w:lang w:val="es-ES_tradnl"/>
              </w:rPr>
              <w:t>Cuando un candidato no haya alcanzado el umbral para que se cuenten sus votos, o cuando un candidato sea el que tenga menos votos, los votos para ese candidato se redistribuyen al siguiente candidato preferido de cada votante.</w:t>
            </w:r>
            <w:r w:rsidR="00541558"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Esta redistribución continuará hasta que un candidato haya recibido la mayoría de los votos emitidos.</w:t>
            </w:r>
          </w:p>
          <w:p w:rsidR="00541558" w:rsidRPr="0036715B" w:rsidRDefault="00CC2139" w:rsidP="004E3F26">
            <w:pPr>
              <w:spacing w:line="276" w:lineRule="auto"/>
              <w:ind w:left="549" w:right="72" w:hanging="270"/>
              <w:rPr>
                <w:rFonts w:ascii="Segoe UI" w:hAnsi="Segoe UI" w:cs="Segoe UI"/>
                <w:color w:val="434343"/>
                <w:sz w:val="20"/>
                <w:szCs w:val="20"/>
                <w:lang w:val="es-MX"/>
              </w:rPr>
            </w:pPr>
            <w:r w:rsidRPr="0036715B">
              <w:rPr>
                <w:rFonts w:ascii="Segoe UI" w:hAnsi="Segoe UI" w:cs="Segoe UI"/>
                <w:color w:val="434343"/>
                <w:sz w:val="20"/>
                <w:szCs w:val="20"/>
                <w:lang w:val="es-ES_tradnl"/>
              </w:rPr>
              <w:t>b.</w:t>
            </w:r>
            <w:r w:rsidR="00541558" w:rsidRPr="0036715B">
              <w:rPr>
                <w:rFonts w:ascii="Segoe UI" w:hAnsi="Segoe UI" w:cs="Segoe UI"/>
                <w:color w:val="434343"/>
                <w:sz w:val="20"/>
                <w:szCs w:val="20"/>
                <w:lang w:val="es-MX"/>
              </w:rPr>
              <w:tab/>
            </w:r>
            <w:r w:rsidRPr="0036715B">
              <w:rPr>
                <w:rFonts w:ascii="Segoe UI" w:hAnsi="Segoe UI" w:cs="Segoe UI"/>
                <w:color w:val="434343"/>
                <w:sz w:val="20"/>
                <w:szCs w:val="20"/>
                <w:lang w:val="es-ES_tradnl"/>
              </w:rPr>
              <w:t>Cuando un votante vota de menos, lo que significa que el votante no clasifica el número de candidatos a los que tiene derecho, ese voto no contará respecto a la totalidad de los votos emitidos si todos sus candidatos preferidos no cumplen con el umbral mínimo o son eliminados.</w:t>
            </w:r>
            <w:r w:rsidR="00541558"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 xml:space="preserve">Los votantes pueden clasificar a todos los candidatos que se hayan </w:t>
            </w:r>
            <w:r w:rsidR="004E3F26">
              <w:rPr>
                <w:rFonts w:ascii="Segoe UI" w:hAnsi="Segoe UI" w:cs="Segoe UI"/>
                <w:color w:val="434343"/>
                <w:sz w:val="20"/>
                <w:szCs w:val="20"/>
                <w:lang w:val="es-ES_tradnl"/>
              </w:rPr>
              <w:t>incluido en</w:t>
            </w:r>
            <w:r w:rsidRPr="0036715B">
              <w:rPr>
                <w:rFonts w:ascii="Segoe UI" w:hAnsi="Segoe UI" w:cs="Segoe UI"/>
                <w:color w:val="434343"/>
                <w:sz w:val="20"/>
                <w:szCs w:val="20"/>
                <w:lang w:val="es-ES_tradnl"/>
              </w:rPr>
              <w:t xml:space="preserve"> la boleta de votación para cualquier escaño electo en la Ciudad de San José”.</w:t>
            </w:r>
          </w:p>
        </w:tc>
      </w:tr>
      <w:tr w:rsidR="001C4E0F" w:rsidRPr="00A1730F" w:rsidTr="00541558">
        <w:trPr>
          <w:trHeight w:val="2420"/>
        </w:trPr>
        <w:tc>
          <w:tcPr>
            <w:tcW w:w="1491" w:type="pct"/>
            <w:tcBorders>
              <w:top w:val="single" w:sz="4" w:space="0" w:color="auto"/>
              <w:left w:val="single" w:sz="4" w:space="0" w:color="auto"/>
            </w:tcBorders>
            <w:shd w:val="clear" w:color="auto" w:fill="E7E6E6" w:themeFill="background2"/>
          </w:tcPr>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b/>
                <w:bCs/>
                <w:color w:val="434343"/>
                <w:sz w:val="20"/>
                <w:szCs w:val="20"/>
                <w:lang w:val="es-ES_tradnl"/>
              </w:rPr>
              <w:lastRenderedPageBreak/>
              <w:t>4) ¿Este es cambio factible?</w:t>
            </w:r>
          </w:p>
          <w:p w:rsidR="001C4E0F" w:rsidRPr="0036715B" w:rsidRDefault="00CC2139" w:rsidP="00372E0B">
            <w:pPr>
              <w:spacing w:line="276" w:lineRule="auto"/>
              <w:ind w:left="72" w:right="259"/>
              <w:rPr>
                <w:rFonts w:ascii="Segoe UI" w:hAnsi="Segoe UI" w:cs="Segoe UI"/>
                <w:sz w:val="20"/>
                <w:szCs w:val="20"/>
              </w:rPr>
            </w:pPr>
            <w:r w:rsidRPr="0036715B">
              <w:rPr>
                <w:rFonts w:ascii="Segoe UI" w:hAnsi="Segoe UI" w:cs="Segoe UI"/>
                <w:i/>
                <w:iCs/>
                <w:color w:val="666666"/>
                <w:sz w:val="20"/>
                <w:szCs w:val="20"/>
                <w:lang w:val="es-ES_tradnl"/>
              </w:rPr>
              <w:t>Piense en la revisión que está proponiendo.</w:t>
            </w:r>
            <w:r w:rsidR="00CC17B9" w:rsidRPr="0036715B">
              <w:rPr>
                <w:rFonts w:ascii="Segoe UI" w:hAnsi="Segoe UI" w:cs="Segoe UI"/>
                <w:i/>
                <w:iCs/>
                <w:color w:val="666666"/>
                <w:sz w:val="20"/>
                <w:szCs w:val="20"/>
                <w:lang w:val="es-MX"/>
              </w:rPr>
              <w:t xml:space="preserve"> </w:t>
            </w:r>
            <w:r w:rsidRPr="0036715B">
              <w:rPr>
                <w:rFonts w:ascii="Segoe UI" w:hAnsi="Segoe UI" w:cs="Segoe UI"/>
                <w:i/>
                <w:iCs/>
                <w:color w:val="666666"/>
                <w:sz w:val="20"/>
                <w:szCs w:val="20"/>
                <w:lang w:val="es-ES_tradnl"/>
              </w:rPr>
              <w:t>¿Es legalmente posible?</w:t>
            </w:r>
            <w:r w:rsidR="00CC17B9" w:rsidRPr="0036715B">
              <w:rPr>
                <w:rFonts w:ascii="Segoe UI" w:hAnsi="Segoe UI" w:cs="Segoe UI"/>
                <w:i/>
                <w:iCs/>
                <w:color w:val="666666"/>
                <w:sz w:val="20"/>
                <w:szCs w:val="20"/>
                <w:lang w:val="es-MX"/>
              </w:rPr>
              <w:t xml:space="preserve"> </w:t>
            </w:r>
            <w:r w:rsidRPr="0036715B">
              <w:rPr>
                <w:rFonts w:ascii="Segoe UI" w:hAnsi="Segoe UI" w:cs="Segoe UI"/>
                <w:i/>
                <w:iCs/>
                <w:color w:val="666666"/>
                <w:sz w:val="20"/>
                <w:szCs w:val="20"/>
                <w:lang w:val="es-ES_tradnl"/>
              </w:rPr>
              <w:t>¿Es práctico?</w:t>
            </w:r>
            <w:r w:rsidR="00CC17B9" w:rsidRPr="0036715B">
              <w:rPr>
                <w:rFonts w:ascii="Segoe UI" w:hAnsi="Segoe UI" w:cs="Segoe UI"/>
                <w:i/>
                <w:iCs/>
                <w:color w:val="666666"/>
                <w:sz w:val="20"/>
                <w:szCs w:val="20"/>
                <w:lang w:val="es-MX"/>
              </w:rPr>
              <w:t xml:space="preserve"> </w:t>
            </w:r>
            <w:r w:rsidRPr="0036715B">
              <w:rPr>
                <w:rFonts w:ascii="Segoe UI" w:hAnsi="Segoe UI" w:cs="Segoe UI"/>
                <w:i/>
                <w:iCs/>
                <w:color w:val="666666"/>
                <w:sz w:val="20"/>
                <w:szCs w:val="20"/>
                <w:lang w:val="es-ES_tradnl"/>
              </w:rPr>
              <w:t>Si hay preguntas que no pueda responder, indíquelas aquí.</w:t>
            </w:r>
          </w:p>
        </w:tc>
        <w:tc>
          <w:tcPr>
            <w:tcW w:w="3509" w:type="pct"/>
            <w:tcBorders>
              <w:top w:val="single" w:sz="4" w:space="0" w:color="auto"/>
              <w:right w:val="single" w:sz="4" w:space="0" w:color="auto"/>
            </w:tcBorders>
            <w:shd w:val="clear" w:color="auto" w:fill="FFFFFF"/>
          </w:tcPr>
          <w:p w:rsidR="001C4E0F" w:rsidRPr="0036715B" w:rsidRDefault="00CC2139" w:rsidP="00541558">
            <w:pPr>
              <w:spacing w:line="276" w:lineRule="auto"/>
              <w:ind w:left="72" w:right="72"/>
              <w:rPr>
                <w:rFonts w:ascii="Segoe UI" w:hAnsi="Segoe UI" w:cs="Segoe UI"/>
                <w:sz w:val="20"/>
                <w:szCs w:val="20"/>
                <w:lang w:val="es-MX"/>
              </w:rPr>
            </w:pPr>
            <w:r w:rsidRPr="0036715B">
              <w:rPr>
                <w:rFonts w:ascii="Segoe UI" w:hAnsi="Segoe UI" w:cs="Segoe UI"/>
                <w:color w:val="434343"/>
                <w:sz w:val="20"/>
                <w:szCs w:val="20"/>
                <w:lang w:val="es-ES_tradnl"/>
              </w:rPr>
              <w:t>Este cambio es factible.</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Se ha realizado en ciudades de los Estados Unidos y del Área de la Bahía, incluyendo Oakland, Berkeley, San Leandro, San Francisco y, más recientemente, Albany.</w:t>
            </w:r>
          </w:p>
        </w:tc>
      </w:tr>
      <w:tr w:rsidR="001C4E0F" w:rsidRPr="00A1730F" w:rsidTr="00541558">
        <w:trPr>
          <w:trHeight w:val="5621"/>
        </w:trPr>
        <w:tc>
          <w:tcPr>
            <w:tcW w:w="1491" w:type="pct"/>
            <w:tcBorders>
              <w:top w:val="single" w:sz="4" w:space="0" w:color="auto"/>
              <w:left w:val="single" w:sz="4" w:space="0" w:color="auto"/>
              <w:bottom w:val="single" w:sz="4" w:space="0" w:color="auto"/>
            </w:tcBorders>
            <w:shd w:val="clear" w:color="auto" w:fill="E7E6E6" w:themeFill="background2"/>
          </w:tcPr>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b/>
                <w:bCs/>
                <w:color w:val="434343"/>
                <w:sz w:val="20"/>
                <w:szCs w:val="20"/>
                <w:lang w:val="es-ES_tradnl"/>
              </w:rPr>
              <w:t>5) ¿Quién podría beneficiarse o verse afectado por este cambio?</w:t>
            </w:r>
          </w:p>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i/>
                <w:iCs/>
                <w:color w:val="434343"/>
                <w:sz w:val="20"/>
                <w:szCs w:val="20"/>
                <w:lang w:val="es-ES_tradnl"/>
              </w:rPr>
              <w:t>¿Hay datos que expresen el impacto potencial de este cambio?</w:t>
            </w:r>
            <w:r w:rsidR="00CC17B9" w:rsidRPr="0036715B">
              <w:rPr>
                <w:rFonts w:ascii="Segoe UI" w:hAnsi="Segoe UI" w:cs="Segoe UI"/>
                <w:i/>
                <w:iCs/>
                <w:color w:val="434343"/>
                <w:sz w:val="20"/>
                <w:szCs w:val="20"/>
                <w:lang w:val="es-MX"/>
              </w:rPr>
              <w:t xml:space="preserve"> </w:t>
            </w:r>
            <w:r w:rsidRPr="0036715B">
              <w:rPr>
                <w:rFonts w:ascii="Segoe UI" w:hAnsi="Segoe UI" w:cs="Segoe UI"/>
                <w:i/>
                <w:iCs/>
                <w:color w:val="434343"/>
                <w:sz w:val="20"/>
                <w:szCs w:val="20"/>
                <w:lang w:val="es-ES_tradnl"/>
              </w:rPr>
              <w:t>¿Cuáles son las posibles consecuencias no deseadas de este cambio?</w:t>
            </w:r>
          </w:p>
        </w:tc>
        <w:tc>
          <w:tcPr>
            <w:tcW w:w="3509" w:type="pct"/>
            <w:tcBorders>
              <w:top w:val="single" w:sz="4" w:space="0" w:color="auto"/>
              <w:bottom w:val="single" w:sz="4" w:space="0" w:color="auto"/>
              <w:right w:val="single" w:sz="4" w:space="0" w:color="auto"/>
            </w:tcBorders>
            <w:shd w:val="clear" w:color="auto" w:fill="FFFFFF"/>
          </w:tcPr>
          <w:p w:rsidR="001C4E0F" w:rsidRPr="0036715B" w:rsidRDefault="00CC2139" w:rsidP="00541558">
            <w:pPr>
              <w:spacing w:line="276" w:lineRule="auto"/>
              <w:ind w:left="72" w:right="72"/>
              <w:rPr>
                <w:rFonts w:ascii="Segoe UI" w:hAnsi="Segoe UI" w:cs="Segoe UI"/>
                <w:color w:val="434343"/>
                <w:sz w:val="20"/>
                <w:szCs w:val="20"/>
                <w:lang w:val="es-MX"/>
              </w:rPr>
            </w:pPr>
            <w:r w:rsidRPr="0036715B">
              <w:rPr>
                <w:rFonts w:ascii="Segoe UI" w:hAnsi="Segoe UI" w:cs="Segoe UI"/>
                <w:color w:val="434343"/>
                <w:sz w:val="20"/>
                <w:szCs w:val="20"/>
                <w:lang w:val="es-ES_tradnl"/>
              </w:rPr>
              <w:t>Como se indicó anteriormente, los datos actuales e históricos muestran que la representación de mujeres y personas de color aumenta bajo los sistemas de RCV.</w:t>
            </w:r>
          </w:p>
          <w:p w:rsidR="00541558" w:rsidRPr="0036715B" w:rsidRDefault="00541558" w:rsidP="00541558">
            <w:pPr>
              <w:spacing w:line="276" w:lineRule="auto"/>
              <w:ind w:left="72" w:right="72"/>
              <w:rPr>
                <w:rFonts w:ascii="Segoe UI" w:hAnsi="Segoe UI" w:cs="Segoe UI"/>
                <w:sz w:val="20"/>
                <w:szCs w:val="20"/>
                <w:lang w:val="es-MX"/>
              </w:rPr>
            </w:pPr>
          </w:p>
          <w:p w:rsidR="001C4E0F" w:rsidRPr="0036715B" w:rsidRDefault="00CC2139" w:rsidP="00541558">
            <w:pPr>
              <w:spacing w:line="276" w:lineRule="auto"/>
              <w:ind w:left="72" w:right="72"/>
              <w:rPr>
                <w:rFonts w:ascii="Segoe UI" w:hAnsi="Segoe UI" w:cs="Segoe UI"/>
                <w:color w:val="434343"/>
                <w:sz w:val="20"/>
                <w:szCs w:val="20"/>
                <w:lang w:val="es-MX"/>
              </w:rPr>
            </w:pPr>
            <w:r w:rsidRPr="0036715B">
              <w:rPr>
                <w:rFonts w:ascii="Segoe UI" w:hAnsi="Segoe UI" w:cs="Segoe UI"/>
                <w:color w:val="434343"/>
                <w:sz w:val="20"/>
                <w:szCs w:val="20"/>
                <w:lang w:val="es-ES_tradnl"/>
              </w:rPr>
              <w:t>Los opositores han argumentado que la RCV es confusa y un nuevo sistema que requiere que los participantes comprendan la nueva mecánica de votación tendría un impacto negativo en las personas mayores y/o hablantes con dominio limitado del inglés.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Sin embargo, un estudio de 1,000 votantes demócratas que votaron preferentemente en el año 2020 mostró lo siguiente: (1) el 80 % no tuvo dificultad para clasificar a los candidatos; (2) aunque los votantes mayores estaban más preocupados por votar incorrectamente, era más probable que votaran correctamente que los votantes más jóvenes, y (3) solo el 12 % votó de menos y los datos disponibles sugieren que esto fue intencional y no por error.</w:t>
            </w:r>
          </w:p>
          <w:p w:rsidR="00541558" w:rsidRPr="0036715B" w:rsidRDefault="00541558" w:rsidP="00541558">
            <w:pPr>
              <w:spacing w:line="276" w:lineRule="auto"/>
              <w:ind w:left="72" w:right="72"/>
              <w:rPr>
                <w:rFonts w:ascii="Segoe UI" w:hAnsi="Segoe UI" w:cs="Segoe UI"/>
                <w:sz w:val="20"/>
                <w:szCs w:val="20"/>
                <w:lang w:val="es-MX"/>
              </w:rPr>
            </w:pPr>
          </w:p>
          <w:p w:rsidR="001C4E0F" w:rsidRPr="0036715B" w:rsidRDefault="00CC2139" w:rsidP="00541558">
            <w:pPr>
              <w:spacing w:line="276" w:lineRule="auto"/>
              <w:ind w:left="72" w:right="72"/>
              <w:rPr>
                <w:rFonts w:ascii="Segoe UI" w:hAnsi="Segoe UI" w:cs="Segoe UI"/>
                <w:color w:val="434343"/>
                <w:sz w:val="20"/>
                <w:szCs w:val="20"/>
                <w:lang w:val="es-MX"/>
              </w:rPr>
            </w:pPr>
            <w:r w:rsidRPr="0036715B">
              <w:rPr>
                <w:rFonts w:ascii="Segoe UI" w:hAnsi="Segoe UI" w:cs="Segoe UI"/>
                <w:color w:val="434343"/>
                <w:sz w:val="20"/>
                <w:szCs w:val="20"/>
                <w:lang w:val="es-ES_tradnl"/>
              </w:rPr>
              <w:t>Además, la transición a nuevos sistemas siempre requerirá inversiones en educación y divulgación para minimizar cualquiera de las dificultades al cambiar a un nuevo sistema.</w:t>
            </w:r>
            <w:r w:rsidR="00541558"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La pregunta fundamental debería ser si el cambio vale la pena la transición.</w:t>
            </w:r>
          </w:p>
          <w:p w:rsidR="00541558" w:rsidRPr="0036715B" w:rsidRDefault="00541558" w:rsidP="00541558">
            <w:pPr>
              <w:spacing w:line="276" w:lineRule="auto"/>
              <w:ind w:left="72" w:right="72"/>
              <w:rPr>
                <w:rFonts w:ascii="Segoe UI" w:hAnsi="Segoe UI" w:cs="Segoe UI"/>
                <w:color w:val="434343"/>
                <w:sz w:val="20"/>
                <w:szCs w:val="20"/>
                <w:lang w:val="es-MX"/>
              </w:rPr>
            </w:pPr>
          </w:p>
          <w:p w:rsidR="00541558" w:rsidRPr="0036715B" w:rsidRDefault="00541558" w:rsidP="00541558">
            <w:pPr>
              <w:spacing w:line="276" w:lineRule="auto"/>
              <w:ind w:left="72" w:right="72"/>
              <w:rPr>
                <w:rFonts w:ascii="Segoe UI" w:hAnsi="Segoe UI" w:cs="Segoe UI"/>
                <w:color w:val="434343"/>
                <w:sz w:val="20"/>
                <w:szCs w:val="20"/>
                <w:lang w:val="es-MX"/>
              </w:rPr>
            </w:pPr>
          </w:p>
          <w:p w:rsidR="00541558" w:rsidRPr="0036715B" w:rsidRDefault="00541558" w:rsidP="00541558">
            <w:pPr>
              <w:spacing w:line="276" w:lineRule="auto"/>
              <w:ind w:left="72" w:right="72"/>
              <w:rPr>
                <w:rFonts w:ascii="Segoe UI" w:hAnsi="Segoe UI" w:cs="Segoe UI"/>
                <w:sz w:val="20"/>
                <w:szCs w:val="20"/>
                <w:lang w:val="es-MX"/>
              </w:rPr>
            </w:pPr>
          </w:p>
        </w:tc>
      </w:tr>
      <w:tr w:rsidR="001C4E0F" w:rsidRPr="00A1730F" w:rsidTr="00541558">
        <w:trPr>
          <w:trHeight w:val="4272"/>
        </w:trPr>
        <w:tc>
          <w:tcPr>
            <w:tcW w:w="1491" w:type="pct"/>
            <w:tcBorders>
              <w:top w:val="single" w:sz="4" w:space="0" w:color="auto"/>
              <w:left w:val="single" w:sz="4" w:space="0" w:color="auto"/>
            </w:tcBorders>
            <w:shd w:val="clear" w:color="auto" w:fill="E7E6E6" w:themeFill="background2"/>
          </w:tcPr>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b/>
                <w:bCs/>
                <w:color w:val="434343"/>
                <w:sz w:val="20"/>
                <w:szCs w:val="20"/>
                <w:lang w:val="es-ES_tradnl"/>
              </w:rPr>
              <w:lastRenderedPageBreak/>
              <w:t>6) ¿Cuáles son los argumentos en contra de esta propuesta?</w:t>
            </w:r>
          </w:p>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i/>
                <w:iCs/>
                <w:color w:val="666666"/>
                <w:sz w:val="20"/>
                <w:szCs w:val="20"/>
                <w:lang w:val="es-ES_tradnl"/>
              </w:rPr>
              <w:t>Resuma los argumentos que espera o los datos que haya encontrado en contra de esta recomendación.</w:t>
            </w:r>
          </w:p>
        </w:tc>
        <w:tc>
          <w:tcPr>
            <w:tcW w:w="3509" w:type="pct"/>
            <w:tcBorders>
              <w:top w:val="single" w:sz="4" w:space="0" w:color="auto"/>
              <w:right w:val="single" w:sz="4" w:space="0" w:color="auto"/>
            </w:tcBorders>
            <w:shd w:val="clear" w:color="auto" w:fill="FFFFFF"/>
          </w:tcPr>
          <w:p w:rsidR="001C4E0F" w:rsidRPr="0036715B" w:rsidRDefault="00CC2139" w:rsidP="00541558">
            <w:pPr>
              <w:spacing w:line="276" w:lineRule="auto"/>
              <w:ind w:left="72" w:right="72"/>
              <w:rPr>
                <w:rFonts w:ascii="Segoe UI" w:hAnsi="Segoe UI" w:cs="Segoe UI"/>
                <w:color w:val="434343"/>
                <w:sz w:val="20"/>
                <w:szCs w:val="20"/>
                <w:lang w:val="es-MX"/>
              </w:rPr>
            </w:pPr>
            <w:r w:rsidRPr="0036715B">
              <w:rPr>
                <w:rFonts w:ascii="Segoe UI" w:hAnsi="Segoe UI" w:cs="Segoe UI"/>
                <w:color w:val="434343"/>
                <w:sz w:val="20"/>
                <w:szCs w:val="20"/>
                <w:lang w:val="es-ES_tradnl"/>
              </w:rPr>
              <w:t>Los opositores a la RCV creen que aumenta la posibilidad de que pueda dar lugar a un ganador no monnotónico.</w:t>
            </w:r>
          </w:p>
          <w:p w:rsidR="00541558" w:rsidRPr="0036715B" w:rsidRDefault="00541558" w:rsidP="00541558">
            <w:pPr>
              <w:spacing w:line="276" w:lineRule="auto"/>
              <w:ind w:left="72" w:right="72"/>
              <w:rPr>
                <w:rFonts w:ascii="Segoe UI" w:hAnsi="Segoe UI" w:cs="Segoe UI"/>
                <w:sz w:val="20"/>
                <w:szCs w:val="20"/>
                <w:lang w:val="es-MX"/>
              </w:rPr>
            </w:pPr>
          </w:p>
          <w:p w:rsidR="001C4E0F" w:rsidRPr="0036715B" w:rsidRDefault="00CC2139" w:rsidP="00541558">
            <w:pPr>
              <w:spacing w:line="276" w:lineRule="auto"/>
              <w:ind w:left="72" w:right="72"/>
              <w:rPr>
                <w:rFonts w:ascii="Segoe UI" w:hAnsi="Segoe UI" w:cs="Segoe UI"/>
                <w:sz w:val="20"/>
                <w:szCs w:val="20"/>
                <w:lang w:val="es-MX"/>
              </w:rPr>
            </w:pPr>
            <w:r w:rsidRPr="0036715B">
              <w:rPr>
                <w:rFonts w:ascii="Segoe UI" w:hAnsi="Segoe UI" w:cs="Segoe UI"/>
                <w:color w:val="434343"/>
                <w:sz w:val="20"/>
                <w:szCs w:val="20"/>
                <w:lang w:val="es-ES_tradnl"/>
              </w:rPr>
              <w:t>Ejemplo: contienda por la Alcaldía de Burlington (Vermont) del año 2009.</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En esta contienda, el candidato que finalmente ganó no recibió la mayor cantidad de votos en la primera o segunda ronda de asignación de votos.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Los opositores argumentan que esto no es un resultado deseable porque los votantes en ambas rondas de conteo prefirieron a otros candidatos.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Sin embargo, cada votante solo votó una vez y el resultado final sigue siendo una expresión de la voluntad de los votantes.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El ganador final recibió la mayor cantidad de votos.</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Tener una clasificación más baja entre las preferencias de los votantes no indica que ningún otro candidato tuviera derecho al escaño.</w:t>
            </w:r>
          </w:p>
        </w:tc>
      </w:tr>
      <w:tr w:rsidR="001C4E0F" w:rsidRPr="00A1730F" w:rsidTr="00541558">
        <w:trPr>
          <w:trHeight w:val="3985"/>
        </w:trPr>
        <w:tc>
          <w:tcPr>
            <w:tcW w:w="1491" w:type="pct"/>
            <w:tcBorders>
              <w:top w:val="single" w:sz="4" w:space="0" w:color="auto"/>
              <w:left w:val="single" w:sz="4" w:space="0" w:color="auto"/>
              <w:bottom w:val="single" w:sz="4" w:space="0" w:color="auto"/>
            </w:tcBorders>
            <w:shd w:val="clear" w:color="auto" w:fill="E7E6E6" w:themeFill="background2"/>
          </w:tcPr>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b/>
                <w:bCs/>
                <w:color w:val="434343"/>
                <w:sz w:val="20"/>
                <w:szCs w:val="20"/>
                <w:lang w:val="es-ES_tradnl"/>
              </w:rPr>
              <w:t>7) ¿Debe ser una revisión de los Estatutos?</w:t>
            </w:r>
          </w:p>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i/>
                <w:iCs/>
                <w:color w:val="666666"/>
                <w:sz w:val="20"/>
                <w:szCs w:val="20"/>
                <w:lang w:val="es-ES_tradnl"/>
              </w:rPr>
              <w:t>¿Se puede abordar este problema sin cambiar los Estatutos (por ejemplo, acción del Concejo, cambio cultural)?</w:t>
            </w:r>
            <w:r w:rsidR="00CC17B9" w:rsidRPr="0036715B">
              <w:rPr>
                <w:rFonts w:ascii="Segoe UI" w:hAnsi="Segoe UI" w:cs="Segoe UI"/>
                <w:i/>
                <w:iCs/>
                <w:color w:val="666666"/>
                <w:sz w:val="20"/>
                <w:szCs w:val="20"/>
                <w:lang w:val="es-MX"/>
              </w:rPr>
              <w:t xml:space="preserve"> </w:t>
            </w:r>
            <w:r w:rsidRPr="0036715B">
              <w:rPr>
                <w:rFonts w:ascii="Segoe UI" w:hAnsi="Segoe UI" w:cs="Segoe UI"/>
                <w:i/>
                <w:iCs/>
                <w:color w:val="666666"/>
                <w:sz w:val="20"/>
                <w:szCs w:val="20"/>
                <w:lang w:val="es-ES_tradnl"/>
              </w:rPr>
              <w:t>De no ser así, ¿debería ser esta una recomendación de políticas que se incluirá en el informe de la Comisión?</w:t>
            </w:r>
          </w:p>
        </w:tc>
        <w:tc>
          <w:tcPr>
            <w:tcW w:w="3509" w:type="pct"/>
            <w:tcBorders>
              <w:top w:val="single" w:sz="4" w:space="0" w:color="auto"/>
              <w:bottom w:val="single" w:sz="4" w:space="0" w:color="auto"/>
              <w:right w:val="single" w:sz="4" w:space="0" w:color="auto"/>
            </w:tcBorders>
            <w:shd w:val="clear" w:color="auto" w:fill="FFFFFF"/>
          </w:tcPr>
          <w:p w:rsidR="001C4E0F" w:rsidRPr="0036715B" w:rsidRDefault="00CC2139" w:rsidP="00541558">
            <w:pPr>
              <w:spacing w:line="276" w:lineRule="auto"/>
              <w:ind w:left="72" w:right="72"/>
              <w:rPr>
                <w:rFonts w:ascii="Segoe UI" w:hAnsi="Segoe UI" w:cs="Segoe UI"/>
                <w:sz w:val="20"/>
                <w:szCs w:val="20"/>
                <w:lang w:val="es-MX"/>
              </w:rPr>
            </w:pPr>
            <w:r w:rsidRPr="0036715B">
              <w:rPr>
                <w:rFonts w:ascii="Segoe UI" w:hAnsi="Segoe UI" w:cs="Segoe UI"/>
                <w:color w:val="434343"/>
                <w:sz w:val="20"/>
                <w:szCs w:val="20"/>
                <w:lang w:val="es-ES_tradnl"/>
              </w:rPr>
              <w:t>Sí.</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El proceso que define el sistema de elecciones primarias/generales se describe actualmente en los Estatutos bajo la sección 1600 y debe enmendarse para permitir que ocurra la RCV.</w:t>
            </w:r>
          </w:p>
        </w:tc>
      </w:tr>
      <w:tr w:rsidR="001C4E0F" w:rsidRPr="00A1730F" w:rsidTr="00541558">
        <w:trPr>
          <w:trHeight w:val="2985"/>
        </w:trPr>
        <w:tc>
          <w:tcPr>
            <w:tcW w:w="1491" w:type="pct"/>
            <w:tcBorders>
              <w:top w:val="single" w:sz="4" w:space="0" w:color="auto"/>
              <w:left w:val="single" w:sz="4" w:space="0" w:color="auto"/>
              <w:bottom w:val="single" w:sz="4" w:space="0" w:color="auto"/>
            </w:tcBorders>
            <w:shd w:val="clear" w:color="auto" w:fill="E7E6E6" w:themeFill="background2"/>
          </w:tcPr>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b/>
                <w:bCs/>
                <w:color w:val="434343"/>
                <w:sz w:val="20"/>
                <w:szCs w:val="20"/>
                <w:lang w:val="es-ES_tradnl"/>
              </w:rPr>
              <w:t>8) ¿Hay otros ejemplos de este cambio?</w:t>
            </w:r>
          </w:p>
          <w:p w:rsidR="001C4E0F" w:rsidRPr="0036715B" w:rsidRDefault="00CC2139" w:rsidP="00372E0B">
            <w:pPr>
              <w:spacing w:line="276" w:lineRule="auto"/>
              <w:ind w:left="72" w:right="259"/>
              <w:rPr>
                <w:rFonts w:ascii="Segoe UI" w:hAnsi="Segoe UI" w:cs="Segoe UI"/>
                <w:sz w:val="20"/>
                <w:szCs w:val="20"/>
                <w:lang w:val="es-MX"/>
              </w:rPr>
            </w:pPr>
            <w:r w:rsidRPr="0036715B">
              <w:rPr>
                <w:rFonts w:ascii="Segoe UI" w:hAnsi="Segoe UI" w:cs="Segoe UI"/>
                <w:i/>
                <w:iCs/>
                <w:color w:val="666666"/>
                <w:sz w:val="20"/>
                <w:szCs w:val="20"/>
                <w:lang w:val="es-ES_tradnl"/>
              </w:rPr>
              <w:t>Si ha encontrado otros ejemplos de este cambio, por favor compártalos junto con los resultados que se hayan observado.</w:t>
            </w:r>
          </w:p>
        </w:tc>
        <w:tc>
          <w:tcPr>
            <w:tcW w:w="3509" w:type="pct"/>
            <w:tcBorders>
              <w:bottom w:val="single" w:sz="4" w:space="0" w:color="auto"/>
              <w:right w:val="single" w:sz="4" w:space="0" w:color="auto"/>
            </w:tcBorders>
            <w:shd w:val="clear" w:color="auto" w:fill="FFFFFF"/>
          </w:tcPr>
          <w:p w:rsidR="001C4E0F" w:rsidRPr="0036715B" w:rsidRDefault="00CC2139" w:rsidP="00541558">
            <w:pPr>
              <w:spacing w:line="276" w:lineRule="auto"/>
              <w:ind w:left="72" w:right="72"/>
              <w:rPr>
                <w:rFonts w:ascii="Segoe UI" w:hAnsi="Segoe UI" w:cs="Segoe UI"/>
                <w:sz w:val="20"/>
                <w:szCs w:val="20"/>
                <w:lang w:val="es-MX"/>
              </w:rPr>
            </w:pPr>
            <w:r w:rsidRPr="0036715B">
              <w:rPr>
                <w:rFonts w:ascii="Segoe UI" w:hAnsi="Segoe UI" w:cs="Segoe UI"/>
                <w:color w:val="434343"/>
                <w:sz w:val="20"/>
                <w:szCs w:val="20"/>
                <w:lang w:val="es-ES_tradnl"/>
              </w:rPr>
              <w:t>Oakland, San Francisco, Berkeley, San Leandro, y ahora Alameda, han adoptado la votación preferencial.</w:t>
            </w:r>
            <w:r w:rsidR="00CC17B9" w:rsidRPr="0036715B">
              <w:rPr>
                <w:rFonts w:ascii="Segoe UI" w:hAnsi="Segoe UI" w:cs="Segoe UI"/>
                <w:color w:val="434343"/>
                <w:sz w:val="20"/>
                <w:szCs w:val="20"/>
                <w:lang w:val="es-MX"/>
              </w:rPr>
              <w:t xml:space="preserve"> </w:t>
            </w:r>
            <w:r w:rsidRPr="0036715B">
              <w:rPr>
                <w:rFonts w:ascii="Segoe UI" w:hAnsi="Segoe UI" w:cs="Segoe UI"/>
                <w:color w:val="434343"/>
                <w:sz w:val="20"/>
                <w:szCs w:val="20"/>
                <w:lang w:val="es-ES_tradnl"/>
              </w:rPr>
              <w:t>Los estudios que muestran sus resultados se indican en la sección “Citas”.</w:t>
            </w:r>
          </w:p>
        </w:tc>
      </w:tr>
    </w:tbl>
    <w:p w:rsidR="00541558" w:rsidRPr="0036715B" w:rsidRDefault="00541558">
      <w:pPr>
        <w:outlineLvl w:val="0"/>
        <w:rPr>
          <w:rFonts w:ascii="Segoe UI" w:hAnsi="Segoe UI" w:cs="Segoe UI"/>
          <w:b/>
          <w:bCs/>
          <w:color w:val="434343"/>
          <w:lang w:val="es-MX"/>
        </w:rPr>
      </w:pPr>
      <w:bookmarkStart w:id="9" w:name="bookmark10"/>
      <w:bookmarkStart w:id="10" w:name="bookmark11"/>
      <w:bookmarkStart w:id="11" w:name="bookmark9"/>
    </w:p>
    <w:p w:rsidR="001C4E0F" w:rsidRPr="0036715B" w:rsidRDefault="00CC2139">
      <w:pPr>
        <w:outlineLvl w:val="0"/>
        <w:rPr>
          <w:rFonts w:ascii="Segoe UI" w:hAnsi="Segoe UI" w:cs="Segoe UI"/>
          <w:b/>
          <w:bCs/>
          <w:color w:val="434343"/>
          <w:lang w:val="es-MX"/>
        </w:rPr>
      </w:pPr>
      <w:r w:rsidRPr="0036715B">
        <w:rPr>
          <w:rFonts w:ascii="Segoe UI" w:hAnsi="Segoe UI" w:cs="Segoe UI"/>
          <w:b/>
          <w:bCs/>
          <w:color w:val="434343"/>
          <w:lang w:val="es-ES_tradnl"/>
        </w:rPr>
        <w:t>3) Investigación y citas de la propuesta</w:t>
      </w:r>
      <w:bookmarkEnd w:id="9"/>
      <w:bookmarkEnd w:id="10"/>
      <w:bookmarkEnd w:id="11"/>
    </w:p>
    <w:p w:rsidR="00541558" w:rsidRPr="0036715B" w:rsidRDefault="00541558">
      <w:pPr>
        <w:outlineLvl w:val="0"/>
        <w:rPr>
          <w:rFonts w:ascii="Segoe UI" w:hAnsi="Segoe UI" w:cs="Segoe UI"/>
          <w:lang w:val="es-MX"/>
        </w:rPr>
      </w:pPr>
    </w:p>
    <w:p w:rsidR="001C4E0F" w:rsidRPr="0036715B" w:rsidRDefault="00CC2139">
      <w:pPr>
        <w:rPr>
          <w:rFonts w:ascii="Segoe UI" w:hAnsi="Segoe UI" w:cs="Segoe UI"/>
          <w:sz w:val="20"/>
          <w:szCs w:val="20"/>
          <w:lang w:val="es-MX"/>
        </w:rPr>
      </w:pPr>
      <w:r w:rsidRPr="0036715B">
        <w:rPr>
          <w:rFonts w:ascii="Segoe UI" w:hAnsi="Segoe UI" w:cs="Segoe UI"/>
          <w:color w:val="434343"/>
          <w:sz w:val="20"/>
          <w:szCs w:val="20"/>
          <w:lang w:val="es-ES_tradnl"/>
        </w:rPr>
        <w:t>Indique a continuación los resultados de cualquier investigación realizada para informar en este memorando.</w:t>
      </w:r>
    </w:p>
    <w:tbl>
      <w:tblPr>
        <w:tblOverlap w:val="never"/>
        <w:tblW w:w="0" w:type="auto"/>
        <w:tblLayout w:type="fixed"/>
        <w:tblCellMar>
          <w:left w:w="10" w:type="dxa"/>
          <w:right w:w="10" w:type="dxa"/>
        </w:tblCellMar>
        <w:tblLook w:val="0000" w:firstRow="0" w:lastRow="0" w:firstColumn="0" w:lastColumn="0" w:noHBand="0" w:noVBand="0"/>
      </w:tblPr>
      <w:tblGrid>
        <w:gridCol w:w="2827"/>
        <w:gridCol w:w="6626"/>
      </w:tblGrid>
      <w:tr w:rsidR="001C4E0F" w:rsidRPr="0036715B" w:rsidTr="0036715B">
        <w:trPr>
          <w:trHeight w:val="890"/>
        </w:trPr>
        <w:tc>
          <w:tcPr>
            <w:tcW w:w="2827" w:type="dxa"/>
            <w:tcBorders>
              <w:top w:val="single" w:sz="4" w:space="0" w:color="auto"/>
              <w:left w:val="single" w:sz="4" w:space="0" w:color="auto"/>
              <w:bottom w:val="single" w:sz="4" w:space="0" w:color="auto"/>
            </w:tcBorders>
            <w:shd w:val="clear" w:color="auto" w:fill="E7E6E6" w:themeFill="background2"/>
          </w:tcPr>
          <w:p w:rsidR="001C4E0F" w:rsidRPr="0036715B" w:rsidRDefault="00CC2139" w:rsidP="00372E0B">
            <w:pPr>
              <w:spacing w:line="276" w:lineRule="auto"/>
              <w:ind w:left="72" w:right="212"/>
              <w:rPr>
                <w:rFonts w:ascii="Segoe UI" w:hAnsi="Segoe UI" w:cs="Segoe UI"/>
                <w:sz w:val="20"/>
                <w:szCs w:val="20"/>
                <w:lang w:val="es-MX"/>
              </w:rPr>
            </w:pPr>
            <w:r w:rsidRPr="0036715B">
              <w:rPr>
                <w:rFonts w:ascii="Segoe UI" w:hAnsi="Segoe UI" w:cs="Segoe UI"/>
                <w:b/>
                <w:bCs/>
                <w:color w:val="434343"/>
                <w:sz w:val="20"/>
                <w:szCs w:val="20"/>
                <w:lang w:val="es-ES_tradnl"/>
              </w:rPr>
              <w:lastRenderedPageBreak/>
              <w:t>Lista de citas</w:t>
            </w:r>
          </w:p>
          <w:p w:rsidR="001C4E0F" w:rsidRPr="0036715B" w:rsidRDefault="00CC2139" w:rsidP="00372E0B">
            <w:pPr>
              <w:spacing w:line="276" w:lineRule="auto"/>
              <w:ind w:left="72" w:right="212"/>
              <w:rPr>
                <w:rFonts w:ascii="Segoe UI" w:hAnsi="Segoe UI" w:cs="Segoe UI"/>
                <w:sz w:val="20"/>
                <w:szCs w:val="20"/>
                <w:lang w:val="es-MX"/>
              </w:rPr>
            </w:pPr>
            <w:r w:rsidRPr="0036715B">
              <w:rPr>
                <w:rFonts w:ascii="Segoe UI" w:hAnsi="Segoe UI" w:cs="Segoe UI"/>
                <w:i/>
                <w:iCs/>
                <w:color w:val="434343"/>
                <w:sz w:val="20"/>
                <w:szCs w:val="20"/>
                <w:lang w:val="es-ES_tradnl"/>
              </w:rPr>
              <w:t>Todos los datos deben citarse para que los comisionados que no forman parte del subcomité en cuestión puedan localizar la fuente de información según sea necesario.</w:t>
            </w:r>
          </w:p>
        </w:tc>
        <w:tc>
          <w:tcPr>
            <w:tcW w:w="6626" w:type="dxa"/>
            <w:tcBorders>
              <w:top w:val="single" w:sz="4" w:space="0" w:color="auto"/>
              <w:bottom w:val="single" w:sz="4" w:space="0" w:color="auto"/>
              <w:right w:val="single" w:sz="4" w:space="0" w:color="auto"/>
            </w:tcBorders>
            <w:shd w:val="clear" w:color="auto" w:fill="FFFFFF"/>
          </w:tcPr>
          <w:p w:rsidR="001C4E0F" w:rsidRPr="0036715B" w:rsidRDefault="00CC17B9" w:rsidP="00541558">
            <w:pPr>
              <w:spacing w:line="276" w:lineRule="auto"/>
              <w:ind w:left="578" w:right="72" w:hanging="360"/>
              <w:rPr>
                <w:rFonts w:ascii="Segoe UI" w:hAnsi="Segoe UI" w:cs="Segoe UI"/>
                <w:sz w:val="20"/>
                <w:szCs w:val="20"/>
                <w:lang w:val="es-MX"/>
              </w:rPr>
            </w:pPr>
            <w:r w:rsidRPr="00A1730F">
              <w:rPr>
                <w:rFonts w:ascii="Segoe UI" w:hAnsi="Segoe UI" w:cs="Segoe UI"/>
                <w:color w:val="3D464D"/>
                <w:sz w:val="20"/>
                <w:szCs w:val="20"/>
              </w:rPr>
              <w:t>1.</w:t>
            </w:r>
            <w:r w:rsidRPr="00A1730F">
              <w:rPr>
                <w:rFonts w:ascii="Segoe UI" w:hAnsi="Segoe UI" w:cs="Segoe UI"/>
                <w:color w:val="3D464D"/>
                <w:sz w:val="20"/>
                <w:szCs w:val="20"/>
              </w:rPr>
              <w:tab/>
            </w:r>
            <w:r w:rsidR="00CC2139" w:rsidRPr="00A1730F">
              <w:rPr>
                <w:rFonts w:ascii="Segoe UI" w:hAnsi="Segoe UI" w:cs="Segoe UI"/>
                <w:color w:val="3D464D"/>
                <w:sz w:val="20"/>
                <w:szCs w:val="20"/>
              </w:rPr>
              <w:t>Tolbert, Caroline J. y Daria Kuzentsova.</w:t>
            </w:r>
            <w:r w:rsidRPr="00A1730F">
              <w:rPr>
                <w:rFonts w:ascii="Segoe UI" w:hAnsi="Segoe UI" w:cs="Segoe UI"/>
                <w:color w:val="3D464D"/>
                <w:sz w:val="20"/>
                <w:szCs w:val="20"/>
              </w:rPr>
              <w:t xml:space="preserve"> </w:t>
            </w:r>
            <w:r w:rsidR="00CC2139" w:rsidRPr="0036715B">
              <w:rPr>
                <w:rFonts w:ascii="Segoe UI" w:hAnsi="Segoe UI" w:cs="Segoe UI"/>
                <w:color w:val="3D464D"/>
                <w:sz w:val="20"/>
                <w:szCs w:val="20"/>
                <w:lang w:val="es-ES_tradnl"/>
              </w:rPr>
              <w:t xml:space="preserve">“Editor's Introduction: </w:t>
            </w:r>
            <w:r w:rsidR="00CC2139" w:rsidRPr="0036715B">
              <w:rPr>
                <w:rFonts w:ascii="Segoe UI" w:hAnsi="Segoe UI" w:cs="Segoe UI"/>
                <w:color w:val="3D464D"/>
                <w:sz w:val="20"/>
                <w:szCs w:val="20"/>
                <w:lang w:val="es-ES_tradnl"/>
              </w:rPr>
              <w:br/>
              <w:t>The Promise and Peril of Ranked Choice Voting”</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[Introducción del editor: la promesa y el peligro de la votación preferencial].</w:t>
            </w:r>
            <w:r w:rsidRPr="0036715B">
              <w:rPr>
                <w:rFonts w:ascii="Segoe UI" w:hAnsi="Segoe UI" w:cs="Segoe UI"/>
                <w:color w:val="3D464D"/>
                <w:sz w:val="20"/>
                <w:szCs w:val="20"/>
                <w:lang w:val="es-MX"/>
              </w:rPr>
              <w:t xml:space="preserve"> </w:t>
            </w:r>
            <w:r w:rsidR="00CC2139" w:rsidRPr="0036715B">
              <w:rPr>
                <w:rFonts w:ascii="Segoe UI" w:hAnsi="Segoe UI" w:cs="Segoe UI"/>
                <w:i/>
                <w:color w:val="3D464D"/>
                <w:sz w:val="20"/>
                <w:szCs w:val="20"/>
                <w:lang w:val="es-ES_tradnl"/>
              </w:rPr>
              <w:t>Politics and Governance</w:t>
            </w:r>
            <w:r w:rsidR="00CC2139" w:rsidRPr="0036715B">
              <w:rPr>
                <w:rFonts w:ascii="Segoe UI" w:hAnsi="Segoe UI" w:cs="Segoe UI"/>
                <w:color w:val="3D464D"/>
                <w:sz w:val="20"/>
                <w:szCs w:val="20"/>
                <w:lang w:val="es-ES_tradnl"/>
              </w:rPr>
              <w:t>, revista de acceso abierto, volumen 9, número 2 (2021).</w:t>
            </w:r>
          </w:p>
          <w:p w:rsidR="001C4E0F" w:rsidRPr="0036715B" w:rsidRDefault="00CC17B9" w:rsidP="00541558">
            <w:pPr>
              <w:tabs>
                <w:tab w:val="left" w:pos="368"/>
              </w:tabs>
              <w:spacing w:line="276" w:lineRule="auto"/>
              <w:ind w:left="578" w:right="72" w:hanging="360"/>
              <w:rPr>
                <w:rFonts w:ascii="Segoe UI" w:hAnsi="Segoe UI" w:cs="Segoe UI"/>
                <w:sz w:val="20"/>
                <w:szCs w:val="20"/>
              </w:rPr>
            </w:pPr>
            <w:r w:rsidRPr="0036715B">
              <w:rPr>
                <w:rFonts w:ascii="Segoe UI" w:hAnsi="Segoe UI" w:cs="Segoe UI"/>
                <w:color w:val="3D464D"/>
                <w:sz w:val="20"/>
                <w:szCs w:val="20"/>
                <w:lang w:val="es-MX"/>
              </w:rPr>
              <w:t>2.</w:t>
            </w:r>
            <w:r w:rsidRPr="0036715B">
              <w:rPr>
                <w:rFonts w:ascii="Segoe UI" w:hAnsi="Segoe UI" w:cs="Segoe UI"/>
                <w:color w:val="3D464D"/>
                <w:sz w:val="20"/>
                <w:szCs w:val="20"/>
                <w:lang w:val="es-MX"/>
              </w:rPr>
              <w:tab/>
            </w:r>
            <w:r w:rsidR="00CC2139" w:rsidRPr="0036715B">
              <w:rPr>
                <w:rFonts w:ascii="Segoe UI" w:hAnsi="Segoe UI" w:cs="Segoe UI"/>
                <w:color w:val="3D464D"/>
                <w:sz w:val="20"/>
                <w:szCs w:val="20"/>
                <w:lang w:val="es-ES_tradnl"/>
              </w:rPr>
              <w:t>Kropf, Martha.</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“Using Campaign Communications to Analyze Civility in Ranked Choice Voting Elections” [Uso de las comunicaciones de campaña para analizar el civismo en las elecciones de votación preferencial].</w:t>
            </w:r>
            <w:r w:rsidRPr="0036715B">
              <w:rPr>
                <w:rFonts w:ascii="Segoe UI" w:hAnsi="Segoe UI" w:cs="Segoe UI"/>
                <w:color w:val="3D464D"/>
                <w:sz w:val="20"/>
                <w:szCs w:val="20"/>
                <w:lang w:val="es-MX"/>
              </w:rPr>
              <w:t xml:space="preserve"> </w:t>
            </w:r>
            <w:r w:rsidR="00CC2139" w:rsidRPr="0036715B">
              <w:rPr>
                <w:rFonts w:ascii="Segoe UI" w:hAnsi="Segoe UI" w:cs="Segoe UI"/>
                <w:i/>
                <w:color w:val="3D464D"/>
                <w:sz w:val="20"/>
                <w:szCs w:val="20"/>
              </w:rPr>
              <w:t>Politics and Governance</w:t>
            </w:r>
            <w:r w:rsidR="00CC2139" w:rsidRPr="0036715B">
              <w:rPr>
                <w:rFonts w:ascii="Segoe UI" w:hAnsi="Segoe UI" w:cs="Segoe UI"/>
                <w:color w:val="3D464D"/>
                <w:sz w:val="20"/>
                <w:szCs w:val="20"/>
              </w:rPr>
              <w:t>, revista de acceso abierto, volumen 9, número 2 (2021).</w:t>
            </w:r>
          </w:p>
          <w:p w:rsidR="001C4E0F" w:rsidRPr="0036715B" w:rsidRDefault="00CC17B9" w:rsidP="00541558">
            <w:pPr>
              <w:spacing w:line="276" w:lineRule="auto"/>
              <w:ind w:left="578" w:right="72" w:hanging="360"/>
              <w:rPr>
                <w:rFonts w:ascii="Segoe UI" w:hAnsi="Segoe UI" w:cs="Segoe UI"/>
                <w:sz w:val="20"/>
                <w:szCs w:val="20"/>
                <w:lang w:val="es-MX"/>
              </w:rPr>
            </w:pPr>
            <w:r w:rsidRPr="0036715B">
              <w:rPr>
                <w:rFonts w:ascii="Segoe UI" w:hAnsi="Segoe UI" w:cs="Segoe UI"/>
                <w:color w:val="3D464D"/>
                <w:sz w:val="20"/>
                <w:szCs w:val="20"/>
              </w:rPr>
              <w:t>3.</w:t>
            </w:r>
            <w:r w:rsidRPr="0036715B">
              <w:rPr>
                <w:rFonts w:ascii="Segoe UI" w:hAnsi="Segoe UI" w:cs="Segoe UI"/>
                <w:color w:val="3D464D"/>
                <w:sz w:val="20"/>
                <w:szCs w:val="20"/>
              </w:rPr>
              <w:tab/>
            </w:r>
            <w:r w:rsidR="00CC2139" w:rsidRPr="0036715B">
              <w:rPr>
                <w:rFonts w:ascii="Segoe UI" w:hAnsi="Segoe UI" w:cs="Segoe UI"/>
                <w:color w:val="3D464D"/>
                <w:sz w:val="20"/>
                <w:szCs w:val="20"/>
              </w:rPr>
              <w:t xml:space="preserve">Coll, Joseph A. “Demographic Disparities Using Ranked Choice Voting? </w:t>
            </w:r>
            <w:r w:rsidR="00CC2139" w:rsidRPr="0036715B">
              <w:rPr>
                <w:rFonts w:ascii="Segoe UI" w:hAnsi="Segoe UI" w:cs="Segoe UI"/>
                <w:color w:val="3D464D"/>
                <w:sz w:val="20"/>
                <w:szCs w:val="20"/>
                <w:lang w:val="es-ES_tradnl"/>
              </w:rPr>
              <w:t>Ranking Difficulty, Under-Voting, and the 2020 Democratic Primary”</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[¿Disparidades demográficas al utilizar la votación preferencial?</w:t>
            </w:r>
            <w:r w:rsidR="00CC2139" w:rsidRPr="0036715B">
              <w:rPr>
                <w:rFonts w:ascii="Segoe UI" w:hAnsi="Segoe UI" w:cs="Segoe UI"/>
                <w:color w:val="3D464D"/>
                <w:sz w:val="20"/>
                <w:szCs w:val="20"/>
                <w:lang w:val="es-ES_tradnl"/>
              </w:rPr>
              <w:br/>
              <w:t>Clasificación de dificultad, votación de menos y las elecciones primarias demócratas del año 2020].</w:t>
            </w:r>
            <w:r w:rsidRPr="0036715B">
              <w:rPr>
                <w:rFonts w:ascii="Segoe UI" w:hAnsi="Segoe UI" w:cs="Segoe UI"/>
                <w:color w:val="3D464D"/>
                <w:sz w:val="20"/>
                <w:szCs w:val="20"/>
                <w:lang w:val="es-MX"/>
              </w:rPr>
              <w:t xml:space="preserve"> </w:t>
            </w:r>
            <w:r w:rsidR="00CC2139" w:rsidRPr="0036715B">
              <w:rPr>
                <w:rFonts w:ascii="Segoe UI" w:hAnsi="Segoe UI" w:cs="Segoe UI"/>
                <w:i/>
                <w:color w:val="3D464D"/>
                <w:sz w:val="20"/>
                <w:szCs w:val="20"/>
                <w:lang w:val="es-ES_tradnl"/>
              </w:rPr>
              <w:t>Politics and Governance</w:t>
            </w:r>
            <w:r w:rsidR="00CC2139" w:rsidRPr="0036715B">
              <w:rPr>
                <w:rFonts w:ascii="Segoe UI" w:hAnsi="Segoe UI" w:cs="Segoe UI"/>
                <w:color w:val="3D464D"/>
                <w:sz w:val="20"/>
                <w:szCs w:val="20"/>
                <w:lang w:val="es-ES_tradnl"/>
              </w:rPr>
              <w:t>, revista de acceso abierto, volumen 9, número 2 (2021).</w:t>
            </w:r>
          </w:p>
          <w:p w:rsidR="001C4E0F" w:rsidRPr="0036715B" w:rsidRDefault="00CC17B9" w:rsidP="00541558">
            <w:pPr>
              <w:spacing w:line="276" w:lineRule="auto"/>
              <w:ind w:left="578" w:right="72" w:hanging="360"/>
              <w:rPr>
                <w:rFonts w:ascii="Segoe UI" w:hAnsi="Segoe UI" w:cs="Segoe UI"/>
                <w:sz w:val="20"/>
                <w:szCs w:val="20"/>
                <w:lang w:val="es-MX"/>
              </w:rPr>
            </w:pPr>
            <w:r w:rsidRPr="0036715B">
              <w:rPr>
                <w:rFonts w:ascii="Segoe UI" w:hAnsi="Segoe UI" w:cs="Segoe UI"/>
                <w:color w:val="3D464D"/>
                <w:sz w:val="20"/>
                <w:szCs w:val="20"/>
                <w:lang w:val="es-MX"/>
              </w:rPr>
              <w:t>4.</w:t>
            </w:r>
            <w:r w:rsidRPr="0036715B">
              <w:rPr>
                <w:rFonts w:ascii="Segoe UI" w:hAnsi="Segoe UI" w:cs="Segoe UI"/>
                <w:color w:val="3D464D"/>
                <w:sz w:val="20"/>
                <w:szCs w:val="20"/>
                <w:lang w:val="es-MX"/>
              </w:rPr>
              <w:tab/>
            </w:r>
            <w:r w:rsidR="00CC2139" w:rsidRPr="0036715B">
              <w:rPr>
                <w:rFonts w:ascii="Segoe UI" w:hAnsi="Segoe UI" w:cs="Segoe UI"/>
                <w:color w:val="3D464D"/>
                <w:sz w:val="20"/>
                <w:szCs w:val="20"/>
                <w:lang w:val="es-ES_tradnl"/>
              </w:rPr>
              <w:t>Juelich, Courtney L. y Joseph A. Coll. “Ranked Choice Voting and Youth Voter Turnout: The Roles of Campaign Civility and Candidate Contact”</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[Votación preferencial y participación de votantes jóvenes: los roles del civismo de campaña y el contacto con los candidatos].</w:t>
            </w:r>
            <w:r w:rsidRPr="0036715B">
              <w:rPr>
                <w:rFonts w:ascii="Segoe UI" w:hAnsi="Segoe UI" w:cs="Segoe UI"/>
                <w:color w:val="3D464D"/>
                <w:sz w:val="20"/>
                <w:szCs w:val="20"/>
                <w:lang w:val="es-MX"/>
              </w:rPr>
              <w:t xml:space="preserve"> </w:t>
            </w:r>
            <w:r w:rsidR="00CC2139" w:rsidRPr="0036715B">
              <w:rPr>
                <w:rFonts w:ascii="Segoe UI" w:hAnsi="Segoe UI" w:cs="Segoe UI"/>
                <w:i/>
                <w:color w:val="3D464D"/>
                <w:sz w:val="20"/>
                <w:szCs w:val="20"/>
                <w:lang w:val="es-ES_tradnl"/>
              </w:rPr>
              <w:t>Politics and Governance</w:t>
            </w:r>
            <w:r w:rsidR="00CC2139" w:rsidRPr="0036715B">
              <w:rPr>
                <w:rFonts w:ascii="Segoe UI" w:hAnsi="Segoe UI" w:cs="Segoe UI"/>
                <w:color w:val="3D464D"/>
                <w:sz w:val="20"/>
                <w:szCs w:val="20"/>
                <w:lang w:val="es-ES_tradnl"/>
              </w:rPr>
              <w:t>, revista de acceso abierto, volumen 9, número 2 (2021).</w:t>
            </w:r>
          </w:p>
          <w:p w:rsidR="001C4E0F" w:rsidRPr="0036715B" w:rsidRDefault="00CC17B9" w:rsidP="00541558">
            <w:pPr>
              <w:spacing w:line="276" w:lineRule="auto"/>
              <w:ind w:left="578" w:right="72" w:hanging="360"/>
              <w:rPr>
                <w:rFonts w:ascii="Segoe UI" w:hAnsi="Segoe UI" w:cs="Segoe UI"/>
                <w:sz w:val="20"/>
                <w:szCs w:val="20"/>
                <w:lang w:val="es-MX"/>
              </w:rPr>
            </w:pPr>
            <w:r w:rsidRPr="0036715B">
              <w:rPr>
                <w:rFonts w:ascii="Segoe UI" w:hAnsi="Segoe UI" w:cs="Segoe UI"/>
                <w:color w:val="3D464D"/>
                <w:sz w:val="20"/>
                <w:szCs w:val="20"/>
                <w:lang w:val="es-MX"/>
              </w:rPr>
              <w:t>5.</w:t>
            </w:r>
            <w:r w:rsidRPr="0036715B">
              <w:rPr>
                <w:rFonts w:ascii="Segoe UI" w:hAnsi="Segoe UI" w:cs="Segoe UI"/>
                <w:color w:val="3D464D"/>
                <w:sz w:val="20"/>
                <w:szCs w:val="20"/>
                <w:lang w:val="es-MX"/>
              </w:rPr>
              <w:tab/>
            </w:r>
            <w:r w:rsidR="00CC2139" w:rsidRPr="0036715B">
              <w:rPr>
                <w:rFonts w:ascii="Segoe UI" w:hAnsi="Segoe UI" w:cs="Segoe UI"/>
                <w:color w:val="3D464D"/>
                <w:sz w:val="20"/>
                <w:szCs w:val="20"/>
                <w:lang w:val="es-ES_tradnl"/>
              </w:rPr>
              <w:t xml:space="preserve">Terrell, Cynthia Richie </w:t>
            </w:r>
            <w:r w:rsidR="00CC2139" w:rsidRPr="0036715B">
              <w:rPr>
                <w:rFonts w:ascii="Segoe UI" w:hAnsi="Segoe UI" w:cs="Segoe UI"/>
                <w:i/>
                <w:color w:val="3D464D"/>
                <w:sz w:val="20"/>
                <w:szCs w:val="20"/>
                <w:lang w:val="es-ES_tradnl"/>
              </w:rPr>
              <w:t>et al.</w:t>
            </w:r>
            <w:r w:rsidR="00CC2139" w:rsidRPr="0036715B">
              <w:rPr>
                <w:rFonts w:ascii="Segoe UI" w:hAnsi="Segoe UI" w:cs="Segoe UI"/>
                <w:color w:val="3D464D"/>
                <w:sz w:val="20"/>
                <w:szCs w:val="20"/>
                <w:lang w:val="es-ES_tradnl"/>
              </w:rPr>
              <w:t xml:space="preserve"> </w:t>
            </w:r>
            <w:r w:rsidR="00CC2139" w:rsidRPr="0036715B">
              <w:rPr>
                <w:rFonts w:ascii="Segoe UI" w:hAnsi="Segoe UI" w:cs="Segoe UI"/>
                <w:color w:val="3D464D"/>
                <w:sz w:val="20"/>
                <w:szCs w:val="20"/>
              </w:rPr>
              <w:t>“Election Ref</w:t>
            </w:r>
            <w:r w:rsidR="004E3F26">
              <w:rPr>
                <w:rFonts w:ascii="Segoe UI" w:hAnsi="Segoe UI" w:cs="Segoe UI"/>
                <w:color w:val="3D464D"/>
                <w:sz w:val="20"/>
                <w:szCs w:val="20"/>
              </w:rPr>
              <w:t xml:space="preserve">orm and Women's Representation: </w:t>
            </w:r>
            <w:r w:rsidR="00CC2139" w:rsidRPr="0036715B">
              <w:rPr>
                <w:rFonts w:ascii="Segoe UI" w:hAnsi="Segoe UI" w:cs="Segoe UI"/>
                <w:color w:val="3D464D"/>
                <w:sz w:val="20"/>
                <w:szCs w:val="20"/>
              </w:rPr>
              <w:t>Ranked Choice Voting in the U.S.”</w:t>
            </w:r>
            <w:r w:rsidRPr="0036715B">
              <w:rPr>
                <w:rFonts w:ascii="Segoe UI" w:hAnsi="Segoe UI" w:cs="Segoe UI"/>
                <w:color w:val="3D464D"/>
                <w:sz w:val="20"/>
                <w:szCs w:val="20"/>
              </w:rPr>
              <w:t xml:space="preserve"> </w:t>
            </w:r>
            <w:r w:rsidR="00CC2139" w:rsidRPr="0036715B">
              <w:rPr>
                <w:rFonts w:ascii="Segoe UI" w:hAnsi="Segoe UI" w:cs="Segoe UI"/>
                <w:color w:val="3D464D"/>
                <w:sz w:val="20"/>
                <w:szCs w:val="20"/>
                <w:lang w:val="es-ES_tradnl"/>
              </w:rPr>
              <w:t>[Reforma electoral y representación de la mujer: votación preferencial en los Estados Unidos].</w:t>
            </w:r>
            <w:r w:rsidRPr="0036715B">
              <w:rPr>
                <w:rFonts w:ascii="Segoe UI" w:hAnsi="Segoe UI" w:cs="Segoe UI"/>
                <w:color w:val="3D464D"/>
                <w:sz w:val="20"/>
                <w:szCs w:val="20"/>
                <w:lang w:val="es-MX"/>
              </w:rPr>
              <w:t xml:space="preserve"> </w:t>
            </w:r>
            <w:r w:rsidR="00CC2139" w:rsidRPr="0036715B">
              <w:rPr>
                <w:rFonts w:ascii="Segoe UI" w:hAnsi="Segoe UI" w:cs="Segoe UI"/>
                <w:i/>
                <w:color w:val="3D464D"/>
                <w:sz w:val="20"/>
                <w:szCs w:val="20"/>
                <w:lang w:val="es-ES_tradnl"/>
              </w:rPr>
              <w:t>Politics and Governance</w:t>
            </w:r>
            <w:r w:rsidR="00CC2139" w:rsidRPr="0036715B">
              <w:rPr>
                <w:rFonts w:ascii="Segoe UI" w:hAnsi="Segoe UI" w:cs="Segoe UI"/>
                <w:color w:val="3D464D"/>
                <w:sz w:val="20"/>
                <w:szCs w:val="20"/>
                <w:lang w:val="es-ES_tradnl"/>
              </w:rPr>
              <w:t>, revista de acceso abierto, volumen 9, número 2 (2021).</w:t>
            </w:r>
          </w:p>
          <w:p w:rsidR="001C4E0F" w:rsidRPr="0036715B" w:rsidRDefault="00CC17B9" w:rsidP="00541558">
            <w:pPr>
              <w:tabs>
                <w:tab w:val="left" w:pos="364"/>
              </w:tabs>
              <w:spacing w:line="276" w:lineRule="auto"/>
              <w:ind w:left="578" w:right="72" w:hanging="360"/>
              <w:rPr>
                <w:rFonts w:ascii="Segoe UI" w:hAnsi="Segoe UI" w:cs="Segoe UI"/>
                <w:sz w:val="20"/>
                <w:szCs w:val="20"/>
                <w:lang w:val="es-MX"/>
              </w:rPr>
            </w:pPr>
            <w:r w:rsidRPr="0036715B">
              <w:rPr>
                <w:rFonts w:ascii="Segoe UI" w:hAnsi="Segoe UI" w:cs="Segoe UI"/>
                <w:color w:val="3D464D"/>
                <w:sz w:val="20"/>
                <w:szCs w:val="20"/>
                <w:lang w:val="es-MX"/>
              </w:rPr>
              <w:t>6.</w:t>
            </w:r>
            <w:r w:rsidRPr="0036715B">
              <w:rPr>
                <w:rFonts w:ascii="Segoe UI" w:hAnsi="Segoe UI" w:cs="Segoe UI"/>
                <w:color w:val="3D464D"/>
                <w:sz w:val="20"/>
                <w:szCs w:val="20"/>
                <w:lang w:val="es-MX"/>
              </w:rPr>
              <w:tab/>
            </w:r>
            <w:r w:rsidR="00CC2139" w:rsidRPr="0036715B">
              <w:rPr>
                <w:rFonts w:ascii="Segoe UI" w:hAnsi="Segoe UI" w:cs="Segoe UI"/>
                <w:color w:val="3D464D"/>
                <w:sz w:val="20"/>
                <w:szCs w:val="20"/>
                <w:lang w:val="es-ES_tradnl"/>
              </w:rPr>
              <w:t>Santucci, Jack.</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“Variants of Ranked Choice Voting from a Strategic Perspective” [Variantes de la votación preferencial desde una perspectiva estratégica].</w:t>
            </w:r>
            <w:r w:rsidRPr="0036715B">
              <w:rPr>
                <w:rFonts w:ascii="Segoe UI" w:hAnsi="Segoe UI" w:cs="Segoe UI"/>
                <w:color w:val="3D464D"/>
                <w:sz w:val="20"/>
                <w:szCs w:val="20"/>
                <w:lang w:val="es-MX"/>
              </w:rPr>
              <w:t xml:space="preserve"> </w:t>
            </w:r>
            <w:r w:rsidR="00CC2139" w:rsidRPr="0036715B">
              <w:rPr>
                <w:rFonts w:ascii="Segoe UI" w:hAnsi="Segoe UI" w:cs="Segoe UI"/>
                <w:i/>
                <w:color w:val="3D464D"/>
                <w:sz w:val="20"/>
                <w:szCs w:val="20"/>
                <w:lang w:val="es-ES_tradnl"/>
              </w:rPr>
              <w:t>Politics and Governance</w:t>
            </w:r>
            <w:r w:rsidR="00CC2139" w:rsidRPr="0036715B">
              <w:rPr>
                <w:rFonts w:ascii="Segoe UI" w:hAnsi="Segoe UI" w:cs="Segoe UI"/>
                <w:color w:val="3D464D"/>
                <w:sz w:val="20"/>
                <w:szCs w:val="20"/>
                <w:lang w:val="es-ES_tradnl"/>
              </w:rPr>
              <w:t>, revista de acceso abierto, volumen 9, número 2 (2021).</w:t>
            </w:r>
          </w:p>
          <w:p w:rsidR="00541558" w:rsidRPr="0036715B" w:rsidRDefault="00CC17B9" w:rsidP="00541558">
            <w:pPr>
              <w:spacing w:line="276" w:lineRule="auto"/>
              <w:ind w:left="578" w:right="72" w:hanging="360"/>
              <w:rPr>
                <w:rFonts w:ascii="Segoe UI" w:hAnsi="Segoe UI" w:cs="Segoe UI"/>
                <w:sz w:val="20"/>
                <w:szCs w:val="20"/>
                <w:lang w:val="es-MX"/>
              </w:rPr>
            </w:pPr>
            <w:r w:rsidRPr="0036715B">
              <w:rPr>
                <w:rFonts w:ascii="Segoe UI" w:hAnsi="Segoe UI" w:cs="Segoe UI"/>
                <w:color w:val="3D464D"/>
                <w:sz w:val="20"/>
                <w:szCs w:val="20"/>
                <w:lang w:val="es-MX"/>
              </w:rPr>
              <w:t>7.</w:t>
            </w:r>
            <w:r w:rsidRPr="0036715B">
              <w:rPr>
                <w:rFonts w:ascii="Segoe UI" w:hAnsi="Segoe UI" w:cs="Segoe UI"/>
                <w:color w:val="3D464D"/>
                <w:sz w:val="20"/>
                <w:szCs w:val="20"/>
                <w:lang w:val="es-MX"/>
              </w:rPr>
              <w:tab/>
            </w:r>
            <w:r w:rsidR="00CC2139" w:rsidRPr="0036715B">
              <w:rPr>
                <w:rFonts w:ascii="Segoe UI" w:hAnsi="Segoe UI" w:cs="Segoe UI"/>
                <w:color w:val="3D464D"/>
                <w:sz w:val="20"/>
                <w:szCs w:val="20"/>
                <w:lang w:val="es-ES_tradnl"/>
              </w:rPr>
              <w:t xml:space="preserve">Richie, Rob </w:t>
            </w:r>
            <w:r w:rsidR="00CC2139" w:rsidRPr="0036715B">
              <w:rPr>
                <w:rFonts w:ascii="Segoe UI" w:hAnsi="Segoe UI" w:cs="Segoe UI"/>
                <w:i/>
                <w:color w:val="3D464D"/>
                <w:sz w:val="20"/>
                <w:szCs w:val="20"/>
                <w:lang w:val="es-ES_tradnl"/>
              </w:rPr>
              <w:t>et al.</w:t>
            </w:r>
            <w:r w:rsidR="00CC2139" w:rsidRPr="0036715B">
              <w:rPr>
                <w:rFonts w:ascii="Segoe UI" w:hAnsi="Segoe UI" w:cs="Segoe UI"/>
                <w:color w:val="3D464D"/>
                <w:sz w:val="20"/>
                <w:szCs w:val="20"/>
                <w:lang w:val="es-ES_tradnl"/>
              </w:rPr>
              <w:t xml:space="preserve"> “Lessons from the Use of Ranked Choice Voting in American Presidential Primaries” [Lecciones del uso de la votación preferencial en las elecciones primarias presidenciales estadounidenses].</w:t>
            </w:r>
            <w:r w:rsidR="00541558" w:rsidRPr="0036715B">
              <w:rPr>
                <w:rFonts w:ascii="Segoe UI" w:hAnsi="Segoe UI" w:cs="Segoe UI"/>
                <w:color w:val="3D464D"/>
                <w:sz w:val="20"/>
                <w:szCs w:val="20"/>
                <w:lang w:val="es-MX"/>
              </w:rPr>
              <w:t xml:space="preserve"> </w:t>
            </w:r>
            <w:r w:rsidR="00CC2139" w:rsidRPr="0036715B">
              <w:rPr>
                <w:rFonts w:ascii="Segoe UI" w:hAnsi="Segoe UI" w:cs="Segoe UI"/>
                <w:i/>
                <w:color w:val="3D464D"/>
                <w:sz w:val="20"/>
                <w:szCs w:val="20"/>
                <w:lang w:val="es-ES_tradnl"/>
              </w:rPr>
              <w:t>Politics and Governance</w:t>
            </w:r>
            <w:r w:rsidR="00CC2139" w:rsidRPr="0036715B">
              <w:rPr>
                <w:rFonts w:ascii="Segoe UI" w:hAnsi="Segoe UI" w:cs="Segoe UI"/>
                <w:color w:val="3D464D"/>
                <w:sz w:val="20"/>
                <w:szCs w:val="20"/>
                <w:lang w:val="es-ES_tradnl"/>
              </w:rPr>
              <w:t>, revista de acceso abierto, volumen 9, número 2 (2021).</w:t>
            </w:r>
          </w:p>
          <w:p w:rsidR="00541558" w:rsidRPr="0036715B" w:rsidRDefault="00541558" w:rsidP="00541558">
            <w:pPr>
              <w:spacing w:line="276" w:lineRule="auto"/>
              <w:ind w:left="578" w:right="72" w:hanging="360"/>
              <w:rPr>
                <w:rFonts w:ascii="Segoe UI" w:hAnsi="Segoe UI" w:cs="Segoe UI"/>
                <w:sz w:val="20"/>
                <w:szCs w:val="20"/>
                <w:lang w:val="es-MX"/>
              </w:rPr>
            </w:pPr>
            <w:r w:rsidRPr="0036715B">
              <w:rPr>
                <w:rFonts w:ascii="Segoe UI" w:hAnsi="Segoe UI" w:cs="Segoe UI"/>
                <w:color w:val="3D464D"/>
                <w:sz w:val="20"/>
                <w:szCs w:val="20"/>
                <w:lang w:val="es-MX"/>
              </w:rPr>
              <w:t>8.</w:t>
            </w:r>
            <w:r w:rsidRPr="0036715B">
              <w:rPr>
                <w:rFonts w:ascii="Segoe UI" w:hAnsi="Segoe UI" w:cs="Segoe UI"/>
                <w:color w:val="3D464D"/>
                <w:sz w:val="20"/>
                <w:szCs w:val="20"/>
                <w:lang w:val="es-MX"/>
              </w:rPr>
              <w:tab/>
            </w:r>
            <w:r w:rsidR="00CC2139" w:rsidRPr="0036715B">
              <w:rPr>
                <w:rFonts w:ascii="Segoe UI" w:hAnsi="Segoe UI" w:cs="Segoe UI"/>
                <w:color w:val="3D464D"/>
                <w:sz w:val="20"/>
                <w:szCs w:val="20"/>
                <w:lang w:val="es-ES_tradnl"/>
              </w:rPr>
              <w:t>Chessin, Steve.</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“Non-Monotonicity Explained” [Explicación de la no monotonicidad].</w:t>
            </w:r>
            <w:r w:rsidRPr="0036715B">
              <w:rPr>
                <w:rFonts w:ascii="Segoe UI" w:hAnsi="Segoe UI" w:cs="Segoe UI"/>
                <w:color w:val="3D464D"/>
                <w:sz w:val="20"/>
                <w:szCs w:val="20"/>
                <w:lang w:val="es-MX"/>
              </w:rPr>
              <w:t xml:space="preserve"> June 17, 2009.</w:t>
            </w:r>
          </w:p>
          <w:p w:rsidR="00541558" w:rsidRPr="0036715B" w:rsidRDefault="00541558" w:rsidP="00541558">
            <w:pPr>
              <w:tabs>
                <w:tab w:val="left" w:pos="499"/>
              </w:tabs>
              <w:spacing w:line="276" w:lineRule="auto"/>
              <w:ind w:left="578" w:right="72" w:hanging="360"/>
              <w:rPr>
                <w:rFonts w:ascii="Segoe UI" w:hAnsi="Segoe UI" w:cs="Segoe UI"/>
                <w:sz w:val="20"/>
                <w:szCs w:val="20"/>
                <w:lang w:val="es-MX"/>
              </w:rPr>
            </w:pPr>
            <w:r w:rsidRPr="0036715B">
              <w:rPr>
                <w:rFonts w:ascii="Segoe UI" w:hAnsi="Segoe UI" w:cs="Segoe UI"/>
                <w:color w:val="3D464D"/>
                <w:sz w:val="20"/>
                <w:szCs w:val="20"/>
                <w:lang w:val="es-MX"/>
              </w:rPr>
              <w:t>9.</w:t>
            </w:r>
            <w:r w:rsidRPr="0036715B">
              <w:rPr>
                <w:rFonts w:ascii="Segoe UI" w:hAnsi="Segoe UI" w:cs="Segoe UI"/>
                <w:color w:val="3D464D"/>
                <w:sz w:val="20"/>
                <w:szCs w:val="20"/>
                <w:lang w:val="es-MX"/>
              </w:rPr>
              <w:tab/>
            </w:r>
            <w:r w:rsidR="00CC2139" w:rsidRPr="0036715B">
              <w:rPr>
                <w:rFonts w:ascii="Segoe UI" w:hAnsi="Segoe UI" w:cs="Segoe UI"/>
                <w:color w:val="3D464D"/>
                <w:sz w:val="20"/>
                <w:szCs w:val="20"/>
                <w:lang w:val="es-ES_tradnl"/>
              </w:rPr>
              <w:t>Elecciones a la Alcaldía de Burlington del año 2009.</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Wikipedia.</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Consultado el 13 de julio de 2021.</w:t>
            </w:r>
          </w:p>
          <w:p w:rsidR="00541558" w:rsidRPr="0036715B" w:rsidRDefault="00541558" w:rsidP="0036715B">
            <w:pPr>
              <w:spacing w:line="276" w:lineRule="auto"/>
              <w:ind w:left="578" w:right="72" w:hanging="360"/>
              <w:rPr>
                <w:rFonts w:ascii="Segoe UI" w:hAnsi="Segoe UI" w:cs="Segoe UI"/>
                <w:sz w:val="20"/>
                <w:szCs w:val="20"/>
              </w:rPr>
            </w:pPr>
            <w:r w:rsidRPr="0036715B">
              <w:rPr>
                <w:rFonts w:ascii="Segoe UI" w:hAnsi="Segoe UI" w:cs="Segoe UI"/>
                <w:color w:val="3D464D"/>
                <w:sz w:val="20"/>
                <w:szCs w:val="20"/>
                <w:lang w:val="es-MX"/>
              </w:rPr>
              <w:t>10.</w:t>
            </w:r>
            <w:r w:rsidRPr="0036715B">
              <w:rPr>
                <w:rFonts w:ascii="Segoe UI" w:hAnsi="Segoe UI" w:cs="Segoe UI"/>
                <w:color w:val="3D464D"/>
                <w:sz w:val="20"/>
                <w:szCs w:val="20"/>
                <w:lang w:val="es-MX"/>
              </w:rPr>
              <w:tab/>
            </w:r>
            <w:r w:rsidR="00CC2139" w:rsidRPr="0036715B">
              <w:rPr>
                <w:rFonts w:ascii="Segoe UI" w:hAnsi="Segoe UI" w:cs="Segoe UI"/>
                <w:color w:val="3D464D"/>
                <w:sz w:val="20"/>
                <w:szCs w:val="20"/>
                <w:lang w:val="es-ES_tradnl"/>
              </w:rPr>
              <w:t>Donovan, Todd y Kellen Gracey.</w:t>
            </w:r>
            <w:r w:rsidRPr="0036715B">
              <w:rPr>
                <w:rFonts w:ascii="Segoe UI" w:hAnsi="Segoe UI" w:cs="Segoe UI"/>
                <w:color w:val="3D464D"/>
                <w:sz w:val="20"/>
                <w:szCs w:val="20"/>
                <w:lang w:val="es-MX"/>
              </w:rPr>
              <w:t xml:space="preserve"> </w:t>
            </w:r>
            <w:r w:rsidR="00CC2139" w:rsidRPr="0036715B">
              <w:rPr>
                <w:rFonts w:ascii="Segoe UI" w:hAnsi="Segoe UI" w:cs="Segoe UI"/>
                <w:color w:val="3D464D"/>
                <w:sz w:val="20"/>
                <w:szCs w:val="20"/>
                <w:lang w:val="es-ES_tradnl"/>
              </w:rPr>
              <w:t xml:space="preserve">“Self-Reported Understanding of </w:t>
            </w:r>
            <w:r w:rsidR="00CC2139" w:rsidRPr="0036715B">
              <w:rPr>
                <w:rFonts w:ascii="Segoe UI" w:hAnsi="Segoe UI" w:cs="Segoe UI"/>
                <w:color w:val="3D464D"/>
                <w:sz w:val="20"/>
                <w:szCs w:val="20"/>
                <w:lang w:val="es-ES_tradnl"/>
              </w:rPr>
              <w:lastRenderedPageBreak/>
              <w:t>Ranked-Choice Voting” [Comprensión autoinformada de la votación preferencial]</w:t>
            </w:r>
            <w:r w:rsidRPr="0036715B">
              <w:rPr>
                <w:rFonts w:ascii="Segoe UI" w:hAnsi="Segoe UI" w:cs="Segoe UI"/>
                <w:color w:val="3D464D"/>
                <w:sz w:val="20"/>
                <w:szCs w:val="20"/>
              </w:rPr>
              <w:t xml:space="preserve"> </w:t>
            </w:r>
            <w:r w:rsidR="00CC2139" w:rsidRPr="0036715B">
              <w:rPr>
                <w:rFonts w:ascii="Segoe UI" w:hAnsi="Segoe UI" w:cs="Segoe UI"/>
                <w:i/>
                <w:color w:val="3D464D"/>
                <w:sz w:val="20"/>
                <w:szCs w:val="20"/>
                <w:lang w:val="es-ES_tradnl"/>
              </w:rPr>
              <w:t>Social Science Quarterly</w:t>
            </w:r>
            <w:r w:rsidR="00CC2139" w:rsidRPr="0036715B">
              <w:rPr>
                <w:rFonts w:ascii="Segoe UI" w:hAnsi="Segoe UI" w:cs="Segoe UI"/>
                <w:color w:val="3D464D"/>
                <w:sz w:val="20"/>
                <w:szCs w:val="20"/>
                <w:lang w:val="es-ES_tradnl"/>
              </w:rPr>
              <w:t>, abril de 2019.</w:t>
            </w:r>
          </w:p>
        </w:tc>
      </w:tr>
    </w:tbl>
    <w:p w:rsidR="001C4E0F" w:rsidRPr="0036715B" w:rsidRDefault="00CC17B9">
      <w:pPr>
        <w:spacing w:line="1" w:lineRule="exact"/>
        <w:rPr>
          <w:rFonts w:ascii="Segoe UI" w:hAnsi="Segoe UI" w:cs="Segoe UI"/>
          <w:sz w:val="20"/>
          <w:szCs w:val="20"/>
        </w:rPr>
      </w:pPr>
      <w:r w:rsidRPr="0036715B">
        <w:rPr>
          <w:rFonts w:ascii="Segoe UI" w:hAnsi="Segoe UI" w:cs="Segoe UI"/>
          <w:sz w:val="20"/>
          <w:szCs w:val="20"/>
        </w:rPr>
        <w:lastRenderedPageBreak/>
        <w:br w:type="page"/>
      </w:r>
    </w:p>
    <w:tbl>
      <w:tblPr>
        <w:tblOverlap w:val="never"/>
        <w:tblW w:w="0" w:type="auto"/>
        <w:tblLayout w:type="fixed"/>
        <w:tblCellMar>
          <w:left w:w="10" w:type="dxa"/>
          <w:right w:w="10" w:type="dxa"/>
        </w:tblCellMar>
        <w:tblLook w:val="0000" w:firstRow="0" w:lastRow="0" w:firstColumn="0" w:lastColumn="0" w:noHBand="0" w:noVBand="0"/>
      </w:tblPr>
      <w:tblGrid>
        <w:gridCol w:w="2827"/>
        <w:gridCol w:w="6650"/>
      </w:tblGrid>
      <w:tr w:rsidR="001C4E0F" w:rsidRPr="0036715B" w:rsidTr="00541558">
        <w:trPr>
          <w:trHeight w:val="3358"/>
        </w:trPr>
        <w:tc>
          <w:tcPr>
            <w:tcW w:w="2827" w:type="dxa"/>
            <w:tcBorders>
              <w:top w:val="single" w:sz="4" w:space="0" w:color="auto"/>
              <w:left w:val="single" w:sz="4" w:space="0" w:color="auto"/>
            </w:tcBorders>
            <w:shd w:val="clear" w:color="auto" w:fill="E7E6E6" w:themeFill="background2"/>
          </w:tcPr>
          <w:p w:rsidR="001C4E0F" w:rsidRPr="0036715B" w:rsidRDefault="00CC2139" w:rsidP="00372E0B">
            <w:pPr>
              <w:ind w:left="72" w:right="212"/>
              <w:rPr>
                <w:rFonts w:ascii="Segoe UI" w:hAnsi="Segoe UI" w:cs="Segoe UI"/>
                <w:sz w:val="20"/>
                <w:szCs w:val="20"/>
                <w:lang w:val="es-MX"/>
              </w:rPr>
            </w:pPr>
            <w:r w:rsidRPr="0036715B">
              <w:rPr>
                <w:rFonts w:ascii="Segoe UI" w:hAnsi="Segoe UI" w:cs="Segoe UI"/>
                <w:b/>
                <w:bCs/>
                <w:color w:val="434343"/>
                <w:sz w:val="20"/>
                <w:szCs w:val="20"/>
                <w:lang w:val="es-ES_tradnl"/>
              </w:rPr>
              <w:lastRenderedPageBreak/>
              <w:t>Todos los oradores que se presentaron al subcomité deben indicarse.</w:t>
            </w:r>
          </w:p>
          <w:p w:rsidR="001C4E0F" w:rsidRPr="0036715B" w:rsidRDefault="00CC2139" w:rsidP="00372E0B">
            <w:pPr>
              <w:ind w:left="72" w:right="212"/>
              <w:rPr>
                <w:rFonts w:ascii="Segoe UI" w:hAnsi="Segoe UI" w:cs="Segoe UI"/>
                <w:sz w:val="20"/>
                <w:szCs w:val="20"/>
                <w:lang w:val="es-MX"/>
              </w:rPr>
            </w:pPr>
            <w:r w:rsidRPr="0036715B">
              <w:rPr>
                <w:rFonts w:ascii="Segoe UI" w:hAnsi="Segoe UI" w:cs="Segoe UI"/>
                <w:i/>
                <w:iCs/>
                <w:color w:val="434343"/>
                <w:sz w:val="20"/>
                <w:szCs w:val="20"/>
                <w:lang w:val="es-ES_tradnl"/>
              </w:rPr>
              <w:t>Incluya nombre, cargo, afiliaciones, etc., junto con un breve resumen de la información presentada por ellos.</w:t>
            </w:r>
          </w:p>
        </w:tc>
        <w:tc>
          <w:tcPr>
            <w:tcW w:w="6650" w:type="dxa"/>
            <w:tcBorders>
              <w:top w:val="single" w:sz="4" w:space="0" w:color="auto"/>
              <w:right w:val="single" w:sz="4" w:space="0" w:color="auto"/>
            </w:tcBorders>
            <w:shd w:val="clear" w:color="auto" w:fill="FFFFFF"/>
          </w:tcPr>
          <w:p w:rsidR="001C4E0F" w:rsidRPr="0036715B" w:rsidRDefault="00CC2139" w:rsidP="00C629F9">
            <w:pPr>
              <w:ind w:left="72" w:right="72"/>
              <w:rPr>
                <w:rFonts w:ascii="Segoe UI" w:hAnsi="Segoe UI" w:cs="Segoe UI"/>
                <w:sz w:val="20"/>
                <w:szCs w:val="20"/>
              </w:rPr>
            </w:pPr>
            <w:r w:rsidRPr="0036715B">
              <w:rPr>
                <w:rFonts w:ascii="Segoe UI" w:hAnsi="Segoe UI" w:cs="Segoe UI"/>
                <w:color w:val="3D464D"/>
                <w:sz w:val="20"/>
                <w:szCs w:val="20"/>
                <w:lang w:val="es-ES_tradnl"/>
              </w:rPr>
              <w:t>Ninguno.</w:t>
            </w:r>
          </w:p>
        </w:tc>
      </w:tr>
      <w:tr w:rsidR="001C4E0F" w:rsidRPr="0036715B" w:rsidTr="00541558">
        <w:trPr>
          <w:trHeight w:val="3928"/>
        </w:trPr>
        <w:tc>
          <w:tcPr>
            <w:tcW w:w="2827" w:type="dxa"/>
            <w:tcBorders>
              <w:top w:val="single" w:sz="4" w:space="0" w:color="auto"/>
              <w:left w:val="single" w:sz="4" w:space="0" w:color="auto"/>
              <w:bottom w:val="single" w:sz="4" w:space="0" w:color="auto"/>
            </w:tcBorders>
            <w:shd w:val="clear" w:color="auto" w:fill="E7E6E6" w:themeFill="background2"/>
          </w:tcPr>
          <w:p w:rsidR="001C4E0F" w:rsidRPr="0036715B" w:rsidRDefault="00CC2139" w:rsidP="00372E0B">
            <w:pPr>
              <w:ind w:left="72" w:right="212"/>
              <w:rPr>
                <w:rFonts w:ascii="Segoe UI" w:hAnsi="Segoe UI" w:cs="Segoe UI"/>
                <w:sz w:val="20"/>
                <w:szCs w:val="20"/>
                <w:lang w:val="es-MX"/>
              </w:rPr>
            </w:pPr>
            <w:r w:rsidRPr="0036715B">
              <w:rPr>
                <w:rFonts w:ascii="Segoe UI" w:hAnsi="Segoe UI" w:cs="Segoe UI"/>
                <w:b/>
                <w:bCs/>
                <w:color w:val="434343"/>
                <w:sz w:val="20"/>
                <w:szCs w:val="20"/>
                <w:lang w:val="es-ES_tradnl"/>
              </w:rPr>
              <w:t>Enlaces relevantes</w:t>
            </w:r>
          </w:p>
          <w:p w:rsidR="001C4E0F" w:rsidRPr="0036715B" w:rsidRDefault="00CC2139" w:rsidP="00372E0B">
            <w:pPr>
              <w:ind w:left="72" w:right="212"/>
              <w:rPr>
                <w:rFonts w:ascii="Segoe UI" w:hAnsi="Segoe UI" w:cs="Segoe UI"/>
                <w:sz w:val="20"/>
                <w:szCs w:val="20"/>
                <w:lang w:val="es-MX"/>
              </w:rPr>
            </w:pPr>
            <w:r w:rsidRPr="0036715B">
              <w:rPr>
                <w:rFonts w:ascii="Segoe UI" w:hAnsi="Segoe UI" w:cs="Segoe UI"/>
                <w:i/>
                <w:iCs/>
                <w:color w:val="434343"/>
                <w:sz w:val="20"/>
                <w:szCs w:val="20"/>
                <w:lang w:val="es-ES_tradnl"/>
              </w:rPr>
              <w:t>Proporcione enlaces o ubicaciones de la información en esta investigación tanto como sea posible; de lo contrario, proporcione archivos adjuntos.</w:t>
            </w:r>
          </w:p>
        </w:tc>
        <w:tc>
          <w:tcPr>
            <w:tcW w:w="6650" w:type="dxa"/>
            <w:tcBorders>
              <w:top w:val="single" w:sz="4" w:space="0" w:color="auto"/>
              <w:bottom w:val="single" w:sz="4" w:space="0" w:color="auto"/>
              <w:right w:val="single" w:sz="4" w:space="0" w:color="auto"/>
            </w:tcBorders>
            <w:shd w:val="clear" w:color="auto" w:fill="FFFFFF"/>
          </w:tcPr>
          <w:p w:rsidR="001C4E0F" w:rsidRPr="003344EA" w:rsidRDefault="00CC17B9" w:rsidP="00541558">
            <w:pPr>
              <w:ind w:left="488" w:right="72" w:hanging="360"/>
              <w:rPr>
                <w:rFonts w:ascii="Segoe UI" w:hAnsi="Segoe UI" w:cs="Segoe UI"/>
                <w:sz w:val="20"/>
                <w:szCs w:val="20"/>
                <w:lang w:val="es-MX"/>
              </w:rPr>
            </w:pPr>
            <w:r w:rsidRPr="0036715B">
              <w:rPr>
                <w:rFonts w:ascii="Segoe UI" w:hAnsi="Segoe UI" w:cs="Segoe UI"/>
                <w:color w:val="3D464D"/>
                <w:sz w:val="20"/>
                <w:szCs w:val="20"/>
                <w:lang w:val="es-MX"/>
              </w:rPr>
              <w:t>1.</w:t>
            </w:r>
            <w:r w:rsidRPr="0036715B">
              <w:rPr>
                <w:rFonts w:ascii="Segoe UI" w:hAnsi="Segoe UI" w:cs="Segoe UI"/>
                <w:color w:val="3D464D"/>
                <w:sz w:val="20"/>
                <w:szCs w:val="20"/>
                <w:lang w:val="es-MX"/>
              </w:rPr>
              <w:tab/>
            </w:r>
            <w:r w:rsidR="00CC2139" w:rsidRPr="0036715B">
              <w:rPr>
                <w:rFonts w:ascii="Segoe UI" w:hAnsi="Segoe UI" w:cs="Segoe UI"/>
                <w:i/>
                <w:color w:val="3D464D"/>
                <w:sz w:val="20"/>
                <w:szCs w:val="20"/>
                <w:lang w:val="es-ES_tradnl"/>
              </w:rPr>
              <w:t>Politics and Governa</w:t>
            </w:r>
            <w:r w:rsidR="00CC2139" w:rsidRPr="003344EA">
              <w:rPr>
                <w:rFonts w:ascii="Segoe UI" w:hAnsi="Segoe UI" w:cs="Segoe UI"/>
                <w:i/>
                <w:color w:val="3D464D"/>
                <w:sz w:val="20"/>
                <w:szCs w:val="20"/>
                <w:lang w:val="es-ES_tradnl"/>
              </w:rPr>
              <w:t>nce</w:t>
            </w:r>
            <w:r w:rsidR="00CC2139" w:rsidRPr="003344EA">
              <w:rPr>
                <w:rFonts w:ascii="Segoe UI" w:hAnsi="Segoe UI" w:cs="Segoe UI"/>
                <w:color w:val="3D464D"/>
                <w:sz w:val="20"/>
                <w:szCs w:val="20"/>
                <w:lang w:val="es-ES_tradnl"/>
              </w:rPr>
              <w:t>, revista de acceso abierto, volumen 9, número 2 (2021).</w:t>
            </w:r>
          </w:p>
          <w:p w:rsidR="001C4E0F" w:rsidRPr="003344EA" w:rsidRDefault="00541558" w:rsidP="0036715B">
            <w:pPr>
              <w:ind w:left="488" w:right="72" w:hanging="360"/>
              <w:rPr>
                <w:rFonts w:ascii="Segoe UI" w:hAnsi="Segoe UI" w:cs="Segoe UI"/>
                <w:sz w:val="20"/>
                <w:szCs w:val="20"/>
                <w:u w:val="single"/>
              </w:rPr>
            </w:pPr>
            <w:r w:rsidRPr="003344EA">
              <w:rPr>
                <w:rFonts w:ascii="Segoe UI" w:hAnsi="Segoe UI" w:cs="Segoe UI"/>
                <w:sz w:val="20"/>
                <w:szCs w:val="20"/>
                <w:lang w:val="es-MX"/>
              </w:rPr>
              <w:tab/>
            </w:r>
            <w:hyperlink r:id="rId10" w:history="1">
              <w:hyperlink r:id="rId11" w:history="1">
                <w:r w:rsidR="00CC2139" w:rsidRPr="003344EA">
                  <w:rPr>
                    <w:rStyle w:val="Hyperlink"/>
                    <w:rFonts w:ascii="Segoe UI" w:hAnsi="Segoe UI" w:cs="Segoe UI"/>
                    <w:sz w:val="20"/>
                    <w:szCs w:val="20"/>
                  </w:rPr>
                  <w:t>https://www.cogitatiopress.com/politicsandgovernance/issue/ view/251</w:t>
                </w:r>
              </w:hyperlink>
            </w:hyperlink>
            <w:bookmarkStart w:id="12" w:name="_GoBack"/>
            <w:bookmarkEnd w:id="12"/>
            <w:r w:rsidR="007459C9" w:rsidRPr="003344EA">
              <w:rPr>
                <w:rFonts w:ascii="Segoe UI" w:hAnsi="Segoe UI" w:cs="Segoe UI"/>
                <w:sz w:val="20"/>
                <w:szCs w:val="20"/>
              </w:rPr>
              <w:fldChar w:fldCharType="begin"/>
            </w:r>
            <w:r w:rsidR="007459C9" w:rsidRPr="003344EA">
              <w:rPr>
                <w:rFonts w:ascii="Segoe UI" w:hAnsi="Segoe UI" w:cs="Segoe UI"/>
                <w:sz w:val="20"/>
                <w:szCs w:val="20"/>
              </w:rPr>
              <w:instrText xml:space="preserve"> HYPERLINK "https://www.cogitatiopress.com/politicsandgovernance/issue/view/251" </w:instrText>
            </w:r>
            <w:r w:rsidR="007459C9" w:rsidRPr="003344EA">
              <w:rPr>
                <w:rFonts w:ascii="Segoe UI" w:hAnsi="Segoe UI" w:cs="Segoe UI"/>
                <w:sz w:val="20"/>
                <w:szCs w:val="20"/>
              </w:rPr>
              <w:fldChar w:fldCharType="separate"/>
            </w:r>
            <w:r w:rsidR="007459C9" w:rsidRPr="003344EA">
              <w:rPr>
                <w:rFonts w:ascii="Segoe UI" w:hAnsi="Segoe UI" w:cs="Segoe UI"/>
                <w:sz w:val="20"/>
                <w:szCs w:val="20"/>
              </w:rPr>
              <w:fldChar w:fldCharType="end"/>
            </w:r>
          </w:p>
          <w:p w:rsidR="001C4E0F" w:rsidRPr="003344EA" w:rsidRDefault="00CC17B9" w:rsidP="00541558">
            <w:pPr>
              <w:ind w:left="488" w:right="72" w:hanging="360"/>
              <w:rPr>
                <w:rFonts w:ascii="Segoe UI" w:hAnsi="Segoe UI" w:cs="Segoe UI"/>
                <w:sz w:val="20"/>
                <w:szCs w:val="20"/>
                <w:lang w:val="es-MX"/>
              </w:rPr>
            </w:pPr>
            <w:r w:rsidRPr="003344EA">
              <w:rPr>
                <w:rFonts w:ascii="Segoe UI" w:hAnsi="Segoe UI" w:cs="Segoe UI"/>
                <w:color w:val="3D464D"/>
                <w:sz w:val="20"/>
                <w:szCs w:val="20"/>
                <w:lang w:val="es-MX"/>
              </w:rPr>
              <w:t>2.</w:t>
            </w:r>
            <w:r w:rsidRPr="003344EA">
              <w:rPr>
                <w:rFonts w:ascii="Segoe UI" w:hAnsi="Segoe UI" w:cs="Segoe UI"/>
                <w:color w:val="3D464D"/>
                <w:sz w:val="20"/>
                <w:szCs w:val="20"/>
                <w:lang w:val="es-MX"/>
              </w:rPr>
              <w:tab/>
            </w:r>
            <w:r w:rsidR="00CC2139" w:rsidRPr="003344EA">
              <w:rPr>
                <w:rFonts w:ascii="Segoe UI" w:hAnsi="Segoe UI" w:cs="Segoe UI"/>
                <w:color w:val="3D464D"/>
                <w:sz w:val="20"/>
                <w:szCs w:val="20"/>
                <w:lang w:val="es-ES_tradnl"/>
              </w:rPr>
              <w:t>Elecciones a la Alcaldía de Burlington del año 2009.</w:t>
            </w:r>
            <w:r w:rsidRPr="003344EA">
              <w:rPr>
                <w:rFonts w:ascii="Segoe UI" w:hAnsi="Segoe UI" w:cs="Segoe UI"/>
                <w:color w:val="3D464D"/>
                <w:sz w:val="20"/>
                <w:szCs w:val="20"/>
                <w:lang w:val="es-MX"/>
              </w:rPr>
              <w:t xml:space="preserve"> </w:t>
            </w:r>
            <w:r w:rsidR="00CC2139" w:rsidRPr="003344EA">
              <w:rPr>
                <w:rFonts w:ascii="Segoe UI" w:hAnsi="Segoe UI" w:cs="Segoe UI"/>
                <w:color w:val="3D464D"/>
                <w:sz w:val="20"/>
                <w:szCs w:val="20"/>
                <w:lang w:val="es-ES_tradnl"/>
              </w:rPr>
              <w:t>Wikipedia.</w:t>
            </w:r>
            <w:r w:rsidRPr="003344EA">
              <w:rPr>
                <w:rFonts w:ascii="Segoe UI" w:hAnsi="Segoe UI" w:cs="Segoe UI"/>
                <w:color w:val="3D464D"/>
                <w:sz w:val="20"/>
                <w:szCs w:val="20"/>
                <w:lang w:val="es-MX"/>
              </w:rPr>
              <w:t xml:space="preserve"> </w:t>
            </w:r>
            <w:r w:rsidR="00CC2139" w:rsidRPr="003344EA">
              <w:rPr>
                <w:rFonts w:ascii="Segoe UI" w:hAnsi="Segoe UI" w:cs="Segoe UI"/>
                <w:color w:val="3D464D"/>
                <w:sz w:val="20"/>
                <w:szCs w:val="20"/>
                <w:lang w:val="es-ES_tradnl"/>
              </w:rPr>
              <w:t>Consultado el 13 de julio de 2021.</w:t>
            </w:r>
          </w:p>
          <w:p w:rsidR="001C4E0F" w:rsidRPr="003344EA" w:rsidRDefault="00541558" w:rsidP="0036715B">
            <w:pPr>
              <w:ind w:left="488" w:right="72" w:hanging="360"/>
              <w:rPr>
                <w:rFonts w:ascii="Segoe UI" w:hAnsi="Segoe UI" w:cs="Segoe UI"/>
                <w:sz w:val="20"/>
                <w:szCs w:val="20"/>
                <w:u w:val="single"/>
              </w:rPr>
            </w:pPr>
            <w:r w:rsidRPr="003344EA">
              <w:rPr>
                <w:rFonts w:ascii="Segoe UI" w:hAnsi="Segoe UI" w:cs="Segoe UI"/>
                <w:sz w:val="20"/>
                <w:szCs w:val="20"/>
                <w:lang w:val="es-MX"/>
              </w:rPr>
              <w:tab/>
            </w:r>
            <w:hyperlink r:id="rId12" w:history="1">
              <w:hyperlink r:id="rId13" w:history="1">
                <w:r w:rsidR="00CC2139" w:rsidRPr="003344EA">
                  <w:rPr>
                    <w:rStyle w:val="Hyperlink"/>
                    <w:rFonts w:ascii="Segoe UI" w:hAnsi="Segoe UI" w:cs="Segoe UI"/>
                    <w:sz w:val="20"/>
                    <w:szCs w:val="20"/>
                  </w:rPr>
                  <w:t>https://en.wikipedia.org/wiki/2009 Burlington mayoral election</w:t>
                </w:r>
              </w:hyperlink>
            </w:hyperlink>
            <w:hyperlink r:id="rId14" w:history="1"/>
          </w:p>
          <w:p w:rsidR="001C4E0F" w:rsidRPr="0036715B" w:rsidRDefault="00CC17B9" w:rsidP="0036715B">
            <w:pPr>
              <w:ind w:left="488" w:right="72" w:hanging="360"/>
              <w:rPr>
                <w:rFonts w:ascii="Segoe UI" w:hAnsi="Segoe UI" w:cs="Segoe UI"/>
                <w:sz w:val="20"/>
                <w:szCs w:val="20"/>
              </w:rPr>
            </w:pPr>
            <w:r w:rsidRPr="003344EA">
              <w:rPr>
                <w:rFonts w:ascii="Segoe UI" w:hAnsi="Segoe UI" w:cs="Segoe UI"/>
                <w:color w:val="3D464D"/>
                <w:sz w:val="20"/>
                <w:szCs w:val="20"/>
              </w:rPr>
              <w:t>3.</w:t>
            </w:r>
            <w:r w:rsidRPr="003344EA">
              <w:rPr>
                <w:rFonts w:ascii="Segoe UI" w:hAnsi="Segoe UI" w:cs="Segoe UI"/>
                <w:color w:val="3D464D"/>
                <w:sz w:val="20"/>
                <w:szCs w:val="20"/>
              </w:rPr>
              <w:tab/>
            </w:r>
            <w:r w:rsidR="00CC2139" w:rsidRPr="003344EA">
              <w:rPr>
                <w:rFonts w:ascii="Segoe UI" w:hAnsi="Segoe UI" w:cs="Segoe UI"/>
                <w:color w:val="3D464D"/>
                <w:sz w:val="20"/>
                <w:szCs w:val="20"/>
                <w:lang w:val="es-ES_tradnl"/>
              </w:rPr>
              <w:t>“Self-Reported Understanding of Ranked-Choice Voting” [Comprensión autoinformada de la votación preferencial]</w:t>
            </w:r>
            <w:r w:rsidRPr="003344EA">
              <w:rPr>
                <w:rFonts w:ascii="Segoe UI" w:hAnsi="Segoe UI" w:cs="Segoe UI"/>
                <w:color w:val="3D464D"/>
                <w:sz w:val="20"/>
                <w:szCs w:val="20"/>
              </w:rPr>
              <w:t xml:space="preserve"> </w:t>
            </w:r>
            <w:hyperlink r:id="rId15" w:history="1">
              <w:hyperlink r:id="rId16" w:history="1">
                <w:r w:rsidR="00CC2139" w:rsidRPr="003344EA">
                  <w:rPr>
                    <w:rStyle w:val="Hyperlink"/>
                    <w:rFonts w:ascii="Segoe UI" w:hAnsi="Segoe UI" w:cs="Segoe UI"/>
                    <w:sz w:val="20"/>
                    <w:szCs w:val="20"/>
                  </w:rPr>
                  <w:t>https://www.researchgate.net/publication/332608727 Self-Reported Understanding of Ranked-Choice Voting</w:t>
                </w:r>
              </w:hyperlink>
            </w:hyperlink>
            <w:hyperlink r:id="rId17" w:history="1"/>
          </w:p>
        </w:tc>
      </w:tr>
    </w:tbl>
    <w:p w:rsidR="00CC17B9" w:rsidRPr="0036715B" w:rsidRDefault="00CC17B9">
      <w:pPr>
        <w:rPr>
          <w:rFonts w:ascii="Segoe UI" w:hAnsi="Segoe UI" w:cs="Segoe UI"/>
          <w:sz w:val="20"/>
          <w:szCs w:val="20"/>
        </w:rPr>
      </w:pPr>
    </w:p>
    <w:sectPr w:rsidR="00CC17B9" w:rsidRPr="0036715B" w:rsidSect="00C629F9">
      <w:headerReference w:type="default" r:id="rId18"/>
      <w:footerReference w:type="default" r:id="rId19"/>
      <w:type w:val="continuous"/>
      <w:pgSz w:w="12240" w:h="15840"/>
      <w:pgMar w:top="432" w:right="1296" w:bottom="1350" w:left="1296"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9C9" w:rsidRDefault="007459C9">
      <w:r>
        <w:separator/>
      </w:r>
    </w:p>
  </w:endnote>
  <w:endnote w:type="continuationSeparator" w:id="0">
    <w:p w:rsidR="007459C9" w:rsidRDefault="0074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5000" w:type="pct"/>
      <w:tblCellMar>
        <w:left w:w="10" w:type="dxa"/>
        <w:right w:w="10" w:type="dxa"/>
      </w:tblCellMar>
      <w:tblLook w:val="0000" w:firstRow="0" w:lastRow="0" w:firstColumn="0" w:lastColumn="0" w:noHBand="0" w:noVBand="0"/>
    </w:tblPr>
    <w:tblGrid>
      <w:gridCol w:w="2370"/>
      <w:gridCol w:w="7278"/>
    </w:tblGrid>
    <w:tr w:rsidR="00C629F9" w:rsidRPr="00B21EFD" w:rsidTr="009A5E78">
      <w:trPr>
        <w:trHeight w:val="364"/>
      </w:trPr>
      <w:tc>
        <w:tcPr>
          <w:tcW w:w="1228" w:type="pct"/>
          <w:shd w:val="clear" w:color="auto" w:fill="FFFFFF"/>
        </w:tcPr>
        <w:p w:rsidR="00C629F9" w:rsidRDefault="00C629F9" w:rsidP="00C629F9">
          <w:pPr>
            <w:rPr>
              <w:sz w:val="2"/>
              <w:szCs w:val="2"/>
            </w:rPr>
          </w:pPr>
          <w:r>
            <w:rPr>
              <w:noProof/>
              <w:lang w:bidi="ar-SA"/>
            </w:rPr>
            <w:drawing>
              <wp:inline distT="0" distB="0" distL="0" distR="0" wp14:anchorId="722FBC68" wp14:editId="2C5BCEBB">
                <wp:extent cx="1476375" cy="231140"/>
                <wp:effectExtent l="0" t="0" r="0" b="0"/>
                <wp:docPr id="2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476375" cy="231140"/>
                        </a:xfrm>
                        <a:prstGeom prst="rect">
                          <a:avLst/>
                        </a:prstGeom>
                      </pic:spPr>
                    </pic:pic>
                  </a:graphicData>
                </a:graphic>
              </wp:inline>
            </w:drawing>
          </w:r>
        </w:p>
      </w:tc>
      <w:tc>
        <w:tcPr>
          <w:tcW w:w="3772" w:type="pct"/>
          <w:shd w:val="clear" w:color="auto" w:fill="FFFFFF"/>
          <w:vAlign w:val="bottom"/>
        </w:tcPr>
        <w:p w:rsidR="00C629F9" w:rsidRPr="00B21EFD" w:rsidRDefault="0036715B" w:rsidP="00C629F9">
          <w:pPr>
            <w:jc w:val="right"/>
            <w:rPr>
              <w:color w:val="808080" w:themeColor="background1" w:themeShade="80"/>
            </w:rPr>
          </w:pPr>
          <w:r w:rsidRPr="0036715B">
            <w:rPr>
              <w:color w:val="808080" w:themeColor="background1" w:themeShade="80"/>
            </w:rPr>
            <w:fldChar w:fldCharType="begin"/>
          </w:r>
          <w:r w:rsidRPr="0036715B">
            <w:rPr>
              <w:color w:val="808080" w:themeColor="background1" w:themeShade="80"/>
            </w:rPr>
            <w:instrText xml:space="preserve"> PAGE   \* MERGEFORMAT </w:instrText>
          </w:r>
          <w:r w:rsidRPr="0036715B">
            <w:rPr>
              <w:color w:val="808080" w:themeColor="background1" w:themeShade="80"/>
            </w:rPr>
            <w:fldChar w:fldCharType="separate"/>
          </w:r>
          <w:r w:rsidR="003344EA">
            <w:rPr>
              <w:noProof/>
              <w:color w:val="808080" w:themeColor="background1" w:themeShade="80"/>
            </w:rPr>
            <w:t>8</w:t>
          </w:r>
          <w:r w:rsidRPr="0036715B">
            <w:rPr>
              <w:noProof/>
              <w:color w:val="808080" w:themeColor="background1" w:themeShade="80"/>
            </w:rPr>
            <w:fldChar w:fldCharType="end"/>
          </w:r>
        </w:p>
      </w:tc>
    </w:tr>
  </w:tbl>
  <w:p w:rsidR="00C629F9" w:rsidRDefault="00C629F9" w:rsidP="00C629F9">
    <w:pPr>
      <w:pStyle w:val="Footer"/>
    </w:pPr>
  </w:p>
  <w:p w:rsidR="00C629F9" w:rsidRDefault="00C62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9C9" w:rsidRDefault="007459C9"/>
  </w:footnote>
  <w:footnote w:type="continuationSeparator" w:id="0">
    <w:p w:rsidR="007459C9" w:rsidRDefault="007459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F9" w:rsidRDefault="00C629F9" w:rsidP="00C629F9">
    <w:pPr>
      <w:pStyle w:val="Header"/>
    </w:pPr>
  </w:p>
  <w:tbl>
    <w:tblPr>
      <w:tblOverlap w:val="never"/>
      <w:tblW w:w="5000" w:type="pct"/>
      <w:tblCellMar>
        <w:left w:w="10" w:type="dxa"/>
        <w:right w:w="10" w:type="dxa"/>
      </w:tblCellMar>
      <w:tblLook w:val="0000" w:firstRow="0" w:lastRow="0" w:firstColumn="0" w:lastColumn="0" w:noHBand="0" w:noVBand="0"/>
    </w:tblPr>
    <w:tblGrid>
      <w:gridCol w:w="1812"/>
      <w:gridCol w:w="7836"/>
    </w:tblGrid>
    <w:tr w:rsidR="00C629F9" w:rsidRPr="00A1730F" w:rsidTr="009A5E78">
      <w:trPr>
        <w:trHeight w:val="1043"/>
      </w:trPr>
      <w:tc>
        <w:tcPr>
          <w:tcW w:w="939" w:type="pct"/>
          <w:shd w:val="clear" w:color="auto" w:fill="FFFFFF"/>
        </w:tcPr>
        <w:p w:rsidR="00C629F9" w:rsidRDefault="00C629F9" w:rsidP="00C629F9">
          <w:pPr>
            <w:rPr>
              <w:sz w:val="2"/>
              <w:szCs w:val="2"/>
            </w:rPr>
          </w:pPr>
          <w:r>
            <w:rPr>
              <w:noProof/>
              <w:lang w:bidi="ar-SA"/>
            </w:rPr>
            <w:drawing>
              <wp:inline distT="0" distB="0" distL="0" distR="0" wp14:anchorId="4905227B" wp14:editId="65089842">
                <wp:extent cx="1132840" cy="662305"/>
                <wp:effectExtent l="0" t="0" r="0" b="0"/>
                <wp:docPr id="2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132840" cy="662305"/>
                        </a:xfrm>
                        <a:prstGeom prst="rect">
                          <a:avLst/>
                        </a:prstGeom>
                      </pic:spPr>
                    </pic:pic>
                  </a:graphicData>
                </a:graphic>
              </wp:inline>
            </w:drawing>
          </w:r>
        </w:p>
      </w:tc>
      <w:tc>
        <w:tcPr>
          <w:tcW w:w="4061" w:type="pct"/>
          <w:shd w:val="clear" w:color="auto" w:fill="FFFFFF"/>
          <w:vAlign w:val="center"/>
        </w:tcPr>
        <w:p w:rsidR="00C629F9" w:rsidRPr="0036715B" w:rsidRDefault="00CC2139" w:rsidP="00C629F9">
          <w:pPr>
            <w:jc w:val="right"/>
            <w:rPr>
              <w:rFonts w:asciiTheme="minorHAnsi" w:hAnsiTheme="minorHAnsi" w:cstheme="minorHAnsi"/>
              <w:sz w:val="36"/>
              <w:szCs w:val="36"/>
              <w:lang w:val="es-MX"/>
            </w:rPr>
          </w:pPr>
          <w:r w:rsidRPr="00CC2139">
            <w:rPr>
              <w:rFonts w:asciiTheme="minorHAnsi" w:hAnsiTheme="minorHAnsi" w:cstheme="minorHAnsi"/>
              <w:b/>
              <w:bCs/>
              <w:color w:val="666666"/>
              <w:sz w:val="36"/>
              <w:szCs w:val="36"/>
              <w:lang w:val="es-ES_tradnl"/>
            </w:rPr>
            <w:t>Comisión de Revisión de los Estatutos de San José</w:t>
          </w:r>
          <w:r w:rsidRPr="00CC2139">
            <w:rPr>
              <w:rFonts w:asciiTheme="minorHAnsi" w:hAnsiTheme="minorHAnsi" w:cstheme="minorHAnsi"/>
              <w:b/>
              <w:bCs/>
              <w:color w:val="666666"/>
              <w:sz w:val="36"/>
              <w:szCs w:val="36"/>
              <w:lang w:val="es-ES_tradnl"/>
            </w:rPr>
            <w:br/>
            <w:t>Memorando de recomendación</w:t>
          </w:r>
        </w:p>
      </w:tc>
    </w:tr>
  </w:tbl>
  <w:p w:rsidR="00C629F9" w:rsidRPr="0036715B" w:rsidRDefault="00C629F9" w:rsidP="00C629F9">
    <w:pPr>
      <w:pStyle w:val="Header"/>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0F"/>
    <w:rsid w:val="001C4E0F"/>
    <w:rsid w:val="003344EA"/>
    <w:rsid w:val="0036715B"/>
    <w:rsid w:val="00367713"/>
    <w:rsid w:val="00372E0B"/>
    <w:rsid w:val="004E3F26"/>
    <w:rsid w:val="00541558"/>
    <w:rsid w:val="006C76FE"/>
    <w:rsid w:val="00723FD9"/>
    <w:rsid w:val="007459C9"/>
    <w:rsid w:val="00A1730F"/>
    <w:rsid w:val="00C629F9"/>
    <w:rsid w:val="00CC17B9"/>
    <w:rsid w:val="00CC21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7886C-0BA6-46C9-A65D-4090C8E5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9F9"/>
    <w:pPr>
      <w:tabs>
        <w:tab w:val="center" w:pos="4844"/>
        <w:tab w:val="right" w:pos="9689"/>
      </w:tabs>
    </w:pPr>
  </w:style>
  <w:style w:type="character" w:customStyle="1" w:styleId="HeaderChar">
    <w:name w:val="Header Char"/>
    <w:basedOn w:val="DefaultParagraphFont"/>
    <w:link w:val="Header"/>
    <w:uiPriority w:val="99"/>
    <w:rsid w:val="00C629F9"/>
    <w:rPr>
      <w:color w:val="000000"/>
    </w:rPr>
  </w:style>
  <w:style w:type="paragraph" w:styleId="Footer">
    <w:name w:val="footer"/>
    <w:basedOn w:val="Normal"/>
    <w:link w:val="FooterChar"/>
    <w:uiPriority w:val="99"/>
    <w:unhideWhenUsed/>
    <w:rsid w:val="00C629F9"/>
    <w:pPr>
      <w:tabs>
        <w:tab w:val="center" w:pos="4844"/>
        <w:tab w:val="right" w:pos="9689"/>
      </w:tabs>
    </w:pPr>
  </w:style>
  <w:style w:type="character" w:customStyle="1" w:styleId="FooterChar">
    <w:name w:val="Footer Char"/>
    <w:basedOn w:val="DefaultParagraphFont"/>
    <w:link w:val="Footer"/>
    <w:uiPriority w:val="99"/>
    <w:rsid w:val="00C629F9"/>
    <w:rPr>
      <w:color w:val="000000"/>
    </w:rPr>
  </w:style>
  <w:style w:type="character" w:customStyle="1" w:styleId="tw4winMark">
    <w:name w:val="tw4winMark"/>
    <w:rPr>
      <w:vanish/>
      <w:color w:val="800080"/>
      <w:vertAlign w:val="subscript"/>
    </w:rPr>
  </w:style>
  <w:style w:type="character" w:styleId="Hyperlink">
    <w:name w:val="Hyperlink"/>
    <w:basedOn w:val="DefaultParagraphFont"/>
    <w:uiPriority w:val="99"/>
    <w:unhideWhenUsed/>
    <w:rsid w:val="00367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njoseca.gov/home/showpublisheddocument?id=13907" TargetMode="External"/><Relationship Id="rId13" Type="http://schemas.openxmlformats.org/officeDocument/2006/relationships/hyperlink" Target="https://en.wikipedia.org/wiki/2009_Burlington_mayoral_election"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harterReview@sanjoseca.gov" TargetMode="External"/><Relationship Id="rId12" Type="http://schemas.openxmlformats.org/officeDocument/2006/relationships/hyperlink" Target="https://en.wikipedia.org/wiki/2009_Burlington_mayoral_election" TargetMode="External"/><Relationship Id="rId17" Type="http://schemas.openxmlformats.org/officeDocument/2006/relationships/hyperlink" Target="https://www.researchgate.net/publication/332608727_Self-Reported_Understanding_of_Ranked-Choice_Voting" TargetMode="External"/><Relationship Id="rId2" Type="http://schemas.openxmlformats.org/officeDocument/2006/relationships/settings" Target="settings.xml"/><Relationship Id="rId16" Type="http://schemas.openxmlformats.org/officeDocument/2006/relationships/hyperlink" Target="https://www.researchgate.net/publication/332608727_Self-Reported_Understanding_of_Ranked-Choice_Votin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harterReview@sanjoseca.gov" TargetMode="External"/><Relationship Id="rId11" Type="http://schemas.openxmlformats.org/officeDocument/2006/relationships/hyperlink" Target="https://www.cogitatiopress.com/politicsandgovernance/issue/view/251" TargetMode="Externa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www.researchgate.net/publication/332608727_Self-Reported_Understanding_of_Ranked-Choice_Voting" TargetMode="External"/><Relationship Id="rId23" Type="http://schemas.openxmlformats.org/officeDocument/2006/relationships/customXml" Target="../customXml/item2.xml"/><Relationship Id="rId10" Type="http://schemas.openxmlformats.org/officeDocument/2006/relationships/hyperlink" Target="https://www.cogitatiopress.com/politicsandgovernance/issue/view/25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sanjoseca.gov/home/showpublisheddocument?id=13907" TargetMode="External"/><Relationship Id="rId14" Type="http://schemas.openxmlformats.org/officeDocument/2006/relationships/hyperlink" Target="https://en.wikipedia.org/wiki/2009_Burlington_mayoral_election"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55104BDDE444AAD9A20D30C6776B8" ma:contentTypeVersion="20" ma:contentTypeDescription="Create a new document." ma:contentTypeScope="" ma:versionID="bcfecc401c3bb5b6c5e38e073ba6cb4c">
  <xsd:schema xmlns:xsd="http://www.w3.org/2001/XMLSchema" xmlns:xs="http://www.w3.org/2001/XMLSchema" xmlns:p="http://schemas.microsoft.com/office/2006/metadata/properties" xmlns:ns2="http://schemas.sharesquared.com/sharepoint/go2/coreia" xmlns:ns3="8b191620-0153-4acc-a89a-219ae713f494" xmlns:ns4="f8402de2-dfd2-4af4-9bf9-1a00106d8030" xmlns:ns5="20ae0378-c7c3-451e-af03-ec540f3dcb81" targetNamespace="http://schemas.microsoft.com/office/2006/metadata/properties" ma:root="true" ma:fieldsID="2fdef838d6767339a62aeeeb87c1289a" ns2:_="" ns3:_="" ns4:_="" ns5:_="">
    <xsd:import namespace="http://schemas.sharesquared.com/sharepoint/go2/coreia"/>
    <xsd:import namespace="8b191620-0153-4acc-a89a-219ae713f494"/>
    <xsd:import namespace="f8402de2-dfd2-4af4-9bf9-1a00106d8030"/>
    <xsd:import namespace="20ae0378-c7c3-451e-af03-ec540f3dcb81"/>
    <xsd:element name="properties">
      <xsd:complexType>
        <xsd:sequence>
          <xsd:element name="documentManagement">
            <xsd:complexType>
              <xsd:all>
                <xsd:element ref="ns2:GO2DocumentType_0" minOccurs="0"/>
                <xsd:element ref="ns3:TaxCatchAll" minOccurs="0"/>
                <xsd:element ref="ns4:Subject_x0020_Area" minOccurs="0"/>
                <xsd:element ref="ns5:Draft_x002f_Final_x002f_Other" minOccurs="0"/>
                <xsd:element ref="ns5:Recor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go2/coreia" elementFormDefault="qualified">
    <xsd:import namespace="http://schemas.microsoft.com/office/2006/documentManagement/types"/>
    <xsd:import namespace="http://schemas.microsoft.com/office/infopath/2007/PartnerControls"/>
    <xsd:element name="GO2DocumentType_0" ma:index="9" nillable="true" ma:taxonomy="true" ma:internalName="GO2DocumentType_0" ma:taxonomyFieldName="GO2DocumentType" ma:displayName="Document Type" ma:default="" ma:fieldId="{53685371-474f-4941-5343-446f63547970}" ma:sspId="0ce5f2ac-bb83-4a84-bbbc-4691dad9edfd" ma:termSetId="190955b8-8017-423b-b691-190bd0d130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02e49f-389c-4cd0-b4b3-bb5d7aa04340}" ma:internalName="TaxCatchAll" ma:showField="CatchAllData" ma:web="f8402de2-dfd2-4af4-9bf9-1a00106d80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ubject_x0020_Area" ma:index="11" nillable="true" ma:displayName="Subject Area" ma:format="Dropdown" ma:internalName="Subject_x0020_Area">
      <xsd:simpleType>
        <xsd:union memberTypes="dms:Text">
          <xsd:simpleType>
            <xsd:restriction base="dms:Choice">
              <xsd:enumeration value="Administration"/>
              <xsd:enumeration value="Boards and Commissions"/>
              <xsd:enumeration value="Checklists&amp;Procedures"/>
              <xsd:enumeration value="City Charter"/>
              <xsd:enumeration value="Civil Service Commission"/>
              <xsd:enumeration value="Contracts"/>
              <xsd:enumeration value="Council"/>
              <xsd:enumeration value="Form 700"/>
              <xsd:enumeration value="Granicus"/>
              <xsd:enumeration value="Lobbyists"/>
              <xsd:enumeration value="Minutes"/>
              <xsd:enumeration value="Office Events"/>
              <xsd:enumeration value="Records"/>
              <xsd:enumeration value="Rosters"/>
            </xsd:restriction>
          </xsd:simpleType>
        </xsd:un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e0378-c7c3-451e-af03-ec540f3dcb81" elementFormDefault="qualified">
    <xsd:import namespace="http://schemas.microsoft.com/office/2006/documentManagement/types"/>
    <xsd:import namespace="http://schemas.microsoft.com/office/infopath/2007/PartnerControls"/>
    <xsd:element name="Draft_x002f_Final_x002f_Other" ma:index="12" nillable="true" ma:displayName="Draft/Final/Other" ma:default="Draft" ma:format="Dropdown" ma:internalName="Draft_x002f_Final_x002f_Other">
      <xsd:simpleType>
        <xsd:restriction base="dms:Choice">
          <xsd:enumeration value="Draft"/>
          <xsd:enumeration value="Final"/>
          <xsd:enumeration value="Other"/>
        </xsd:restriction>
      </xsd:simpleType>
    </xsd:element>
    <xsd:element name="Record" ma:index="13" nillable="true" ma:displayName="Record" ma:default="0" ma:internalName="Record">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91620-0153-4acc-a89a-219ae713f494"/>
    <GO2DocumentType_0 xmlns="http://schemas.sharesquared.com/sharepoint/go2/coreia">
      <Terms xmlns="http://schemas.microsoft.com/office/infopath/2007/PartnerControls"/>
    </GO2DocumentType_0>
    <Draft_x002f_Final_x002f_Other xmlns="20ae0378-c7c3-451e-af03-ec540f3dcb81">Draft</Draft_x002f_Final_x002f_Other>
    <Subject_x0020_Area xmlns="f8402de2-dfd2-4af4-9bf9-1a00106d8030" xsi:nil="true"/>
    <Record xmlns="20ae0378-c7c3-451e-af03-ec540f3dcb81">false</Record>
  </documentManagement>
</p:properties>
</file>

<file path=customXml/itemProps1.xml><?xml version="1.0" encoding="utf-8"?>
<ds:datastoreItem xmlns:ds="http://schemas.openxmlformats.org/officeDocument/2006/customXml" ds:itemID="{FADFA64B-4FB6-4602-8EB6-A990E7ABD978}"/>
</file>

<file path=customXml/itemProps2.xml><?xml version="1.0" encoding="utf-8"?>
<ds:datastoreItem xmlns:ds="http://schemas.openxmlformats.org/officeDocument/2006/customXml" ds:itemID="{98E3B663-516B-438A-876E-FD11A53F324E}"/>
</file>

<file path=customXml/itemProps3.xml><?xml version="1.0" encoding="utf-8"?>
<ds:datastoreItem xmlns:ds="http://schemas.openxmlformats.org/officeDocument/2006/customXml" ds:itemID="{C1145422-A50C-4B0F-AB26-03D6D2457AC6}"/>
</file>

<file path=docProps/app.xml><?xml version="1.0" encoding="utf-8"?>
<Properties xmlns="http://schemas.openxmlformats.org/officeDocument/2006/extended-properties" xmlns:vt="http://schemas.openxmlformats.org/officeDocument/2006/docPropsVTypes">
  <Template>Normal.dotm</Template>
  <TotalTime>28</TotalTime>
  <Pages>8</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Universe Technical Translation</Company>
  <LinksUpToDate>false</LinksUpToDate>
  <CharactersWithSpaces>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Universe Technical Translation</dc:creator>
  <dc:description>50853-1-City of San Jose_2 Voting and Elections Recommendations Memo 7.26.21_SP_Final.docx, tr. JLG, ed. RVC, 08/19/2021</dc:description>
  <cp:lastModifiedBy>Rodolfo Vergara Carrasco</cp:lastModifiedBy>
  <cp:revision>9</cp:revision>
  <dcterms:created xsi:type="dcterms:W3CDTF">2021-08-06T16:14:00Z</dcterms:created>
  <dcterms:modified xsi:type="dcterms:W3CDTF">2021-08-19T13:29:00Z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0x01010087555104BDDE444AAD9A20D30C6776B8</vt:lpwstr>
  </property>
</Properties>
</file>